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FC9" w:rsidRPr="00B720D2" w:rsidRDefault="00FF5FC9" w:rsidP="0002675C">
      <w:pPr>
        <w:tabs>
          <w:tab w:val="right" w:pos="9157"/>
        </w:tabs>
        <w:jc w:val="center"/>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البــــــاب الثـــــــاني</w:t>
      </w:r>
    </w:p>
    <w:p w:rsidR="00FF5FC9" w:rsidRPr="00B720D2" w:rsidRDefault="00FF5FC9" w:rsidP="00A41FED">
      <w:pPr>
        <w:pStyle w:val="ListParagraph"/>
        <w:numPr>
          <w:ilvl w:val="0"/>
          <w:numId w:val="26"/>
        </w:numPr>
        <w:tabs>
          <w:tab w:val="right" w:pos="9157"/>
        </w:tabs>
        <w:spacing w:line="240" w:lineRule="auto"/>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 xml:space="preserve"> الدًراسات النظرية والمشابهة</w:t>
      </w:r>
    </w:p>
    <w:p w:rsidR="00FF5FC9" w:rsidRPr="00B720D2" w:rsidRDefault="00FF5FC9" w:rsidP="00A41FED">
      <w:pPr>
        <w:tabs>
          <w:tab w:val="right" w:pos="9157"/>
        </w:tabs>
        <w:spacing w:line="240" w:lineRule="auto"/>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 xml:space="preserve">2-1 الإطار النظري </w:t>
      </w:r>
    </w:p>
    <w:p w:rsidR="00FF5FC9" w:rsidRPr="00B720D2" w:rsidRDefault="00FF5FC9" w:rsidP="00A41FED">
      <w:pPr>
        <w:tabs>
          <w:tab w:val="right" w:pos="9157"/>
        </w:tabs>
        <w:spacing w:line="240" w:lineRule="auto"/>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2-1-1 تدّريس التربية الرياضية :-</w:t>
      </w:r>
    </w:p>
    <w:p w:rsidR="00FF5FC9" w:rsidRPr="00B720D2" w:rsidRDefault="00FF5FC9" w:rsidP="00E35032">
      <w:pPr>
        <w:spacing w:line="240" w:lineRule="auto"/>
        <w:jc w:val="lowKashida"/>
        <w:rPr>
          <w:rFonts w:ascii="Times New Roman" w:hAnsi="Times New Roman" w:cs="Times New Roman"/>
          <w:sz w:val="28"/>
          <w:szCs w:val="28"/>
          <w:rtl/>
          <w:lang w:bidi="ar-IQ"/>
        </w:rPr>
      </w:pPr>
      <w:r w:rsidRPr="00B720D2">
        <w:rPr>
          <w:rFonts w:ascii="Times New Roman" w:hAnsi="Times New Roman" w:cs="Times New Roman"/>
          <w:sz w:val="28"/>
          <w:szCs w:val="28"/>
          <w:rtl/>
          <w:lang w:bidi="ar-IQ"/>
        </w:rPr>
        <w:t xml:space="preserve">    </w:t>
      </w:r>
      <w:r w:rsidRPr="00B720D2">
        <w:rPr>
          <w:rFonts w:ascii="Times New Roman" w:hAnsi="Times New Roman" w:cs="Times New Roman"/>
          <w:sz w:val="28"/>
          <w:szCs w:val="28"/>
          <w:rtl/>
        </w:rPr>
        <w:t>إن مهنة التدّريس من المهن الاجتماعية والإنسانية التي من خلالها يتم إعداد الثروة البشرية التي تمد المجتمع بالمهن كافة ، فهي مثل غيرها من المهن لها أخلاقيات من أبرزها الأداء الوظيفي ، ويكتسب الأفراد هذه الأخلاقيات من خلال البيت والمدرسة والدين الذي يكون له تأثير كبير في توجيه الإنسان وتهيئة طاقاته لمواجهة متغيرات الحياة والتقدم نحو المُثل العليا وما له من أثر في تغير المجتمع 0</w:t>
      </w:r>
      <w:r w:rsidRPr="00B720D2">
        <w:rPr>
          <w:rFonts w:ascii="Times New Roman" w:hAnsi="Times New Roman" w:cs="Times New Roman"/>
          <w:sz w:val="28"/>
          <w:szCs w:val="28"/>
          <w:rtl/>
          <w:lang w:bidi="ar-IQ"/>
        </w:rPr>
        <w:t>إن مهنة التدّريس تحتاج إلى كثير من السمات النفسية كالجدية والتعاون وتنمية العلاقات الإنسانية وقوة التحمل وحل المشاكل التربوية ، فالاتجاه نحو الحداثة والالتزام الاجتماعي يشكل ركنا أساسيا في سلوك ومهنة مدّرس التربية الرياضية ، "إذ إن سلوك الممارسين للنشاط الرياضي على مختلف مستوياته نابع من البيئة والموقف حيث توجد هناك عوامل تسهم في التأثير المباشر في سلوك الممارسين للنشاط الرياضي وبصفة خاصة عوامل التدعيم والحافز والإسناد والثواب والعقاب والتعلم ، أي أن هذه التأثيرات تشكل الطريق التي تحدد السلوك والخبرة للفرد الرياضي"</w:t>
      </w:r>
      <w:r w:rsidRPr="00B720D2">
        <w:rPr>
          <w:rStyle w:val="FootnoteReference"/>
          <w:rFonts w:ascii="Times New Roman" w:hAnsi="Times New Roman"/>
          <w:sz w:val="28"/>
          <w:szCs w:val="28"/>
          <w:rtl/>
          <w:lang w:bidi="ar-IQ"/>
        </w:rPr>
        <w:footnoteReference w:customMarkFollows="1" w:id="1"/>
        <w:t>(1)</w:t>
      </w:r>
      <w:r w:rsidRPr="00B720D2">
        <w:rPr>
          <w:rFonts w:ascii="Times New Roman" w:hAnsi="Times New Roman" w:cs="Times New Roman"/>
          <w:sz w:val="28"/>
          <w:szCs w:val="28"/>
          <w:rtl/>
          <w:lang w:bidi="ar-IQ"/>
        </w:rPr>
        <w:t>، وهناك دراسات أكدت على دور العلاقات الإنسانية الاجتماعية في جو المدرسة ، لما لها من الأثر الكبير في تكوين الرضا المهني لدى المدّرسين والمدّرسات وهذا ينعكس بدوره على أدائهم وسلوكهم التربوي</w:t>
      </w:r>
      <w:r w:rsidRPr="00B720D2">
        <w:rPr>
          <w:rStyle w:val="FootnoteReference"/>
          <w:rFonts w:ascii="Times New Roman" w:hAnsi="Times New Roman"/>
          <w:sz w:val="28"/>
          <w:szCs w:val="28"/>
          <w:rtl/>
          <w:lang w:bidi="ar-IQ"/>
        </w:rPr>
        <w:footnoteReference w:customMarkFollows="1" w:id="2"/>
        <w:t>(2)</w:t>
      </w:r>
      <w:r w:rsidRPr="00B720D2">
        <w:rPr>
          <w:rFonts w:ascii="Times New Roman" w:hAnsi="Times New Roman" w:cs="Times New Roman"/>
          <w:sz w:val="28"/>
          <w:szCs w:val="28"/>
          <w:rtl/>
          <w:lang w:bidi="ar-IQ"/>
        </w:rPr>
        <w:t>0 وعلى هذا الأساس فان نجاح العملية التدًريسية يعتمد على العاملين فيها ، إذ إن الدعم والإعداد العلمي والمهني السليم للمدّرس والمدّرسة يؤدي إلى رفع مستواهم الأدائي ، لان كفاءتهم ومهارتهم في أداء العملية التدّريسية يتوقف إلى حد بعيد على الأداء الوظيفي والالتزام الاجتماعي من العاملين في هذا المجال حتى يحقق النجاح في مهنة التدّريس، ويعتقد البروفسور (</w:t>
      </w:r>
      <w:r w:rsidRPr="00B720D2">
        <w:rPr>
          <w:rFonts w:ascii="Times New Roman" w:hAnsi="Times New Roman" w:cs="Times New Roman"/>
          <w:b/>
          <w:bCs/>
          <w:sz w:val="28"/>
          <w:szCs w:val="28"/>
          <w:rtl/>
          <w:lang w:bidi="ar-IQ"/>
        </w:rPr>
        <w:t xml:space="preserve">فبرت) </w:t>
      </w:r>
      <w:r w:rsidRPr="00B720D2">
        <w:rPr>
          <w:rFonts w:ascii="Times New Roman" w:hAnsi="Times New Roman" w:cs="Times New Roman"/>
          <w:sz w:val="28"/>
          <w:szCs w:val="28"/>
          <w:rtl/>
          <w:lang w:bidi="ar-IQ"/>
        </w:rPr>
        <w:t>بان البناء الاجتماعي يشير إلى العلاقات الاجتماعية الجوهرية التي تحدد الشكل الأساسي للمجتمع وتوضح الطريقة التي من خلالها تنفذ الإعمال والأنشطة النظامية والروتينية</w:t>
      </w:r>
      <w:r w:rsidRPr="00B720D2">
        <w:rPr>
          <w:rStyle w:val="FootnoteReference"/>
          <w:rFonts w:ascii="Times New Roman" w:hAnsi="Times New Roman"/>
          <w:sz w:val="28"/>
          <w:szCs w:val="28"/>
          <w:rtl/>
          <w:lang w:bidi="ar-IQ"/>
        </w:rPr>
        <w:footnoteReference w:customMarkFollows="1" w:id="3"/>
        <w:t>(3)</w:t>
      </w:r>
      <w:r w:rsidRPr="00B720D2">
        <w:rPr>
          <w:rFonts w:ascii="Times New Roman" w:hAnsi="Times New Roman" w:cs="Times New Roman"/>
          <w:sz w:val="28"/>
          <w:szCs w:val="28"/>
          <w:rtl/>
          <w:lang w:bidi="ar-IQ"/>
        </w:rPr>
        <w:t>.</w:t>
      </w:r>
    </w:p>
    <w:p w:rsidR="00FF5FC9" w:rsidRPr="00B720D2" w:rsidRDefault="00FF5FC9" w:rsidP="0002675C">
      <w:pPr>
        <w:jc w:val="lowKashida"/>
        <w:rPr>
          <w:rFonts w:ascii="Times New Roman" w:hAnsi="Times New Roman" w:cs="Times New Roman"/>
          <w:sz w:val="28"/>
          <w:szCs w:val="28"/>
          <w:rtl/>
          <w:lang w:bidi="ar-IQ"/>
        </w:rPr>
      </w:pPr>
    </w:p>
    <w:p w:rsidR="00FF5FC9" w:rsidRPr="00B720D2" w:rsidRDefault="00FF5FC9" w:rsidP="0002675C">
      <w:pPr>
        <w:jc w:val="lowKashida"/>
        <w:rPr>
          <w:rFonts w:ascii="Times New Roman" w:hAnsi="Times New Roman" w:cs="Times New Roman"/>
          <w:sz w:val="28"/>
          <w:szCs w:val="28"/>
          <w:rtl/>
          <w:lang w:bidi="ar-IQ"/>
        </w:rPr>
      </w:pPr>
    </w:p>
    <w:p w:rsidR="00FF5FC9" w:rsidRPr="00B720D2" w:rsidRDefault="00FF5FC9" w:rsidP="00300305">
      <w:pPr>
        <w:tabs>
          <w:tab w:val="right" w:pos="9157"/>
        </w:tabs>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2-1-1-1 الاتجاه نحو الحداثة :-</w:t>
      </w:r>
    </w:p>
    <w:p w:rsidR="00FF5FC9" w:rsidRPr="00B720D2" w:rsidRDefault="00FF5FC9" w:rsidP="00CA13EE">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    أولا:  مفهوم الاتجاه:-</w:t>
      </w:r>
    </w:p>
    <w:p w:rsidR="00FF5FC9" w:rsidRPr="00B720D2" w:rsidRDefault="00FF5FC9" w:rsidP="00CA13EE">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ترجع كلمة الاتجاه تاريخياً إلى أصلين: الأول اشتق من أصل لاتيني يشير إلى معنى اللباقة، أما الثاني فإنه يرتبط باستخدام كلمة (</w:t>
      </w:r>
      <w:r w:rsidRPr="00B720D2">
        <w:rPr>
          <w:rFonts w:ascii="Times New Roman" w:hAnsi="Times New Roman" w:cs="Times New Roman"/>
          <w:sz w:val="28"/>
          <w:szCs w:val="28"/>
        </w:rPr>
        <w:t>Posture</w:t>
      </w:r>
      <w:r w:rsidRPr="00B720D2">
        <w:rPr>
          <w:rFonts w:ascii="Times New Roman" w:hAnsi="Times New Roman" w:cs="Times New Roman"/>
          <w:sz w:val="28"/>
          <w:szCs w:val="28"/>
          <w:rtl/>
        </w:rPr>
        <w:t>) التي تعني وضع الشيء عند التصوير</w:t>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vertAlign w:val="superscript"/>
          <w:rtl/>
        </w:rPr>
        <w:footnoteReference w:id="4"/>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rtl/>
        </w:rPr>
        <w:t xml:space="preserve">. وإن أول من استخدم مصطلح الاتجاه هو الفيلسوف الإنجليزي هربرت سبنسر عام (1862) في كتابه (المبادئ الأولى) حين قال:  (إن وصولنا إلى أحكام صحيحة في مسائل مثيرة للكثير من الجدل يعتمد إلى حد كبير على اتجاهنا الذهني ونحن نصغي إلى هذا الجدل أو نشارك فيه) </w:t>
      </w:r>
      <w:r w:rsidRPr="00B720D2">
        <w:rPr>
          <w:rFonts w:ascii="Times New Roman" w:hAnsi="Times New Roman" w:cs="Times New Roman"/>
          <w:sz w:val="28"/>
          <w:szCs w:val="28"/>
          <w:vertAlign w:val="superscript"/>
          <w:rtl/>
        </w:rPr>
        <w:t>(2)</w:t>
      </w:r>
      <w:r w:rsidRPr="00B720D2">
        <w:rPr>
          <w:rFonts w:ascii="Times New Roman" w:hAnsi="Times New Roman" w:cs="Times New Roman"/>
          <w:sz w:val="28"/>
          <w:szCs w:val="28"/>
          <w:rtl/>
        </w:rPr>
        <w:t xml:space="preserve"> 0</w:t>
      </w:r>
      <w:r w:rsidRPr="00B720D2">
        <w:rPr>
          <w:rStyle w:val="FootnoteReference"/>
          <w:rFonts w:ascii="Times New Roman" w:hAnsi="Times New Roman"/>
          <w:sz w:val="28"/>
          <w:szCs w:val="28"/>
          <w:rtl/>
        </w:rPr>
        <w:t xml:space="preserve"> </w:t>
      </w:r>
      <w:r w:rsidRPr="00B720D2">
        <w:rPr>
          <w:rFonts w:ascii="Times New Roman" w:hAnsi="Times New Roman" w:cs="Times New Roman"/>
          <w:sz w:val="28"/>
          <w:szCs w:val="28"/>
          <w:rtl/>
        </w:rPr>
        <w:t xml:space="preserve">ويعد موضوع الاتجاهات من المواضيع التي تمثل جسراً يربط بين علم النفس وعلم الاجتماع لأنها تمتلك مراجع اجتماعية في أصلها وتطورها ، وفي الوقت نفسه تمتلك مرجعاً نفسياً </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 xml:space="preserve">. وفي عام (1935) نشر البورت بحثاً عن الاتجاهات النفسية وقال فيه (إن الاتجاه هو المفهوم الأكثر تميزاً وأهمية في علم النفس الاجتماعي المعاصر, فليس ثمة اصطلاح يفوقه في عدد مرات الظهور في الدراسات التجريبية والنظرية المنشورة </w:t>
      </w:r>
      <w:r w:rsidRPr="00B720D2">
        <w:rPr>
          <w:rFonts w:ascii="Times New Roman" w:hAnsi="Times New Roman" w:cs="Times New Roman"/>
          <w:sz w:val="28"/>
          <w:szCs w:val="28"/>
          <w:vertAlign w:val="superscript"/>
          <w:rtl/>
        </w:rPr>
        <w:t xml:space="preserve">(4) </w:t>
      </w:r>
      <w:r w:rsidRPr="00B720D2">
        <w:rPr>
          <w:rFonts w:ascii="Times New Roman" w:hAnsi="Times New Roman" w:cs="Times New Roman"/>
          <w:sz w:val="28"/>
          <w:szCs w:val="28"/>
          <w:rtl/>
        </w:rPr>
        <w:t>0</w:t>
      </w:r>
    </w:p>
    <w:p w:rsidR="00FF5FC9" w:rsidRPr="00B720D2" w:rsidRDefault="00FF5FC9" w:rsidP="00CA13EE">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ولقد حظي هذا المفهوم باهتمام كثير من العلوم الإنسانية, كعلم النفس وعلم الاجتماع والتربية والسياسة والاقتصاد والإدارة والصناعة </w:t>
      </w:r>
      <w:r w:rsidRPr="00B720D2">
        <w:rPr>
          <w:rStyle w:val="FootnoteReference"/>
          <w:rFonts w:ascii="Times New Roman" w:hAnsi="Times New Roman"/>
          <w:sz w:val="28"/>
          <w:szCs w:val="28"/>
          <w:rtl/>
        </w:rPr>
        <w:footnoteReference w:customMarkFollows="1" w:id="5"/>
        <w:t>(5</w:t>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rtl/>
        </w:rPr>
        <w:t>0</w:t>
      </w:r>
      <w:r w:rsidRPr="00B720D2">
        <w:rPr>
          <w:rFonts w:ascii="Times New Roman" w:hAnsi="Times New Roman" w:cs="Times New Roman"/>
          <w:sz w:val="28"/>
          <w:szCs w:val="28"/>
          <w:vertAlign w:val="superscript"/>
          <w:rtl/>
        </w:rPr>
        <w:t xml:space="preserve"> </w:t>
      </w:r>
      <w:r w:rsidRPr="00B720D2">
        <w:rPr>
          <w:rFonts w:ascii="Times New Roman" w:hAnsi="Times New Roman" w:cs="Times New Roman"/>
          <w:sz w:val="28"/>
          <w:szCs w:val="28"/>
          <w:rtl/>
        </w:rPr>
        <w:t xml:space="preserve"> وذلك لأن الاتجاهات تعد محددات موجهة وضابطة ومنظمة للسلوك الاجتماعي وتحفز الفرد على عمل الأشياء والتعامل مع مختلف المواقف الحياتية التي يمر بها الفرد وتوجهه للتعامل معها بشكل منتظم</w:t>
      </w:r>
      <w:r w:rsidRPr="00B720D2">
        <w:rPr>
          <w:rFonts w:ascii="Times New Roman" w:hAnsi="Times New Roman" w:cs="Times New Roman"/>
          <w:sz w:val="28"/>
          <w:szCs w:val="28"/>
          <w:vertAlign w:val="superscript"/>
          <w:rtl/>
          <w:lang w:bidi="ar-IQ"/>
        </w:rPr>
        <w:t xml:space="preserve">(6) </w:t>
      </w:r>
      <w:r w:rsidRPr="00B720D2">
        <w:rPr>
          <w:rFonts w:ascii="Times New Roman" w:hAnsi="Times New Roman" w:cs="Times New Roman"/>
          <w:sz w:val="28"/>
          <w:szCs w:val="28"/>
          <w:rtl/>
        </w:rPr>
        <w:t xml:space="preserve">والاتجاه مدخل ضروري إلى فهم عدد كبير من الموضوعات ، كالرأي العام، مفهوم القيم ، الشخصية ، الحداثة ، وغير ذلك من الموضوعات المرتبطة بسلوك الأفراد في علاقاتهم يبعضهم وبنظم المجتمع وأعراقه وتقاليده ومثله العليا </w:t>
      </w:r>
      <w:r w:rsidRPr="00B720D2">
        <w:rPr>
          <w:rFonts w:ascii="Times New Roman" w:hAnsi="Times New Roman" w:cs="Times New Roman"/>
          <w:sz w:val="28"/>
          <w:szCs w:val="28"/>
          <w:vertAlign w:val="superscript"/>
          <w:rtl/>
        </w:rPr>
        <w:t>(7)</w:t>
      </w:r>
      <w:r w:rsidRPr="00B720D2">
        <w:rPr>
          <w:rFonts w:ascii="Times New Roman" w:hAnsi="Times New Roman" w:cs="Times New Roman"/>
          <w:sz w:val="28"/>
          <w:szCs w:val="28"/>
          <w:rtl/>
        </w:rPr>
        <w:t xml:space="preserve">. </w:t>
      </w:r>
    </w:p>
    <w:p w:rsidR="00FF5FC9" w:rsidRPr="00B720D2" w:rsidRDefault="00FF5FC9" w:rsidP="00CA13EE">
      <w:pPr>
        <w:tabs>
          <w:tab w:val="right" w:pos="9157"/>
        </w:tabs>
        <w:rPr>
          <w:rFonts w:ascii="Times New Roman" w:hAnsi="Times New Roman" w:cs="Times New Roman"/>
          <w:sz w:val="28"/>
          <w:szCs w:val="28"/>
          <w:rtl/>
        </w:rPr>
      </w:pPr>
    </w:p>
    <w:p w:rsidR="00FF5FC9" w:rsidRPr="00B720D2" w:rsidRDefault="00FF5FC9" w:rsidP="00300305">
      <w:pPr>
        <w:tabs>
          <w:tab w:val="right" w:pos="9157"/>
        </w:tabs>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2-1-1-1-1  وظائف الاتجاه :</w:t>
      </w:r>
    </w:p>
    <w:p w:rsidR="00FF5FC9" w:rsidRPr="00B720D2" w:rsidRDefault="00FF5FC9" w:rsidP="009B3F64">
      <w:pPr>
        <w:pStyle w:val="Heading6"/>
        <w:bidi/>
        <w:ind w:left="360"/>
        <w:rPr>
          <w:i w:val="0"/>
          <w:iCs w:val="0"/>
          <w:color w:val="auto"/>
          <w:sz w:val="28"/>
          <w:szCs w:val="28"/>
          <w:rtl/>
        </w:rPr>
      </w:pPr>
      <w:r w:rsidRPr="00B720D2">
        <w:rPr>
          <w:i w:val="0"/>
          <w:iCs w:val="0"/>
          <w:color w:val="auto"/>
          <w:sz w:val="28"/>
          <w:szCs w:val="28"/>
          <w:rtl/>
        </w:rPr>
        <w:t>و تلخيص وظائف الاتجاه فيما يلي</w:t>
      </w:r>
      <w:r w:rsidRPr="00B720D2">
        <w:rPr>
          <w:sz w:val="28"/>
          <w:szCs w:val="28"/>
          <w:vertAlign w:val="superscript"/>
          <w:rtl/>
        </w:rPr>
        <w:t xml:space="preserve"> </w:t>
      </w:r>
      <w:r w:rsidRPr="00B720D2">
        <w:rPr>
          <w:i w:val="0"/>
          <w:iCs w:val="0"/>
          <w:sz w:val="28"/>
          <w:szCs w:val="28"/>
          <w:vertAlign w:val="superscript"/>
          <w:rtl/>
        </w:rPr>
        <w:t>(1)</w:t>
      </w:r>
      <w:r w:rsidRPr="00B720D2">
        <w:rPr>
          <w:i w:val="0"/>
          <w:iCs w:val="0"/>
          <w:sz w:val="28"/>
          <w:szCs w:val="28"/>
          <w:rtl/>
        </w:rPr>
        <w:t>:-</w:t>
      </w:r>
      <w:r w:rsidRPr="00B720D2">
        <w:rPr>
          <w:sz w:val="28"/>
          <w:szCs w:val="28"/>
          <w:vertAlign w:val="superscript"/>
          <w:rtl/>
        </w:rPr>
        <w:t xml:space="preserve"> </w:t>
      </w:r>
    </w:p>
    <w:p w:rsidR="00FF5FC9" w:rsidRPr="00B720D2" w:rsidRDefault="00FF5FC9" w:rsidP="00B2444F">
      <w:pPr>
        <w:pStyle w:val="ListParagraph"/>
        <w:numPr>
          <w:ilvl w:val="0"/>
          <w:numId w:val="28"/>
        </w:numPr>
        <w:tabs>
          <w:tab w:val="right" w:pos="9157"/>
        </w:tabs>
        <w:jc w:val="lowKashida"/>
        <w:rPr>
          <w:rFonts w:ascii="Times New Roman" w:hAnsi="Times New Roman" w:cs="Times New Roman"/>
          <w:sz w:val="28"/>
          <w:szCs w:val="28"/>
        </w:rPr>
      </w:pPr>
      <w:r w:rsidRPr="00B720D2">
        <w:rPr>
          <w:rFonts w:ascii="Times New Roman" w:hAnsi="Times New Roman" w:cs="Times New Roman"/>
          <w:sz w:val="28"/>
          <w:szCs w:val="28"/>
          <w:rtl/>
        </w:rPr>
        <w:t>التكيف مع واقع البيئة ومحاولة الإفادة من النفع المقبل وتجنب الأخطار المتوقعة.</w:t>
      </w:r>
    </w:p>
    <w:p w:rsidR="00FF5FC9" w:rsidRPr="00B720D2" w:rsidRDefault="00FF5FC9" w:rsidP="00B2444F">
      <w:pPr>
        <w:pStyle w:val="ListParagraph"/>
        <w:numPr>
          <w:ilvl w:val="0"/>
          <w:numId w:val="28"/>
        </w:numPr>
        <w:tabs>
          <w:tab w:val="right" w:pos="9157"/>
        </w:tabs>
        <w:jc w:val="lowKashida"/>
        <w:rPr>
          <w:rFonts w:ascii="Times New Roman" w:hAnsi="Times New Roman" w:cs="Times New Roman"/>
          <w:sz w:val="28"/>
          <w:szCs w:val="28"/>
        </w:rPr>
      </w:pPr>
      <w:r w:rsidRPr="00B720D2">
        <w:rPr>
          <w:rFonts w:ascii="Times New Roman" w:hAnsi="Times New Roman" w:cs="Times New Roman"/>
          <w:sz w:val="28"/>
          <w:szCs w:val="28"/>
          <w:rtl/>
        </w:rPr>
        <w:t>تحقيق التكيف الاجتماعي للفرد وذلك بقبول الفرد أو رفضه لاتجاهات الجماعة بالقدر الذي يساير حاجاته الاجتماعية.</w:t>
      </w:r>
    </w:p>
    <w:p w:rsidR="00FF5FC9" w:rsidRPr="00B720D2" w:rsidRDefault="00FF5FC9" w:rsidP="00B2444F">
      <w:pPr>
        <w:pStyle w:val="ListParagraph"/>
        <w:numPr>
          <w:ilvl w:val="0"/>
          <w:numId w:val="28"/>
        </w:num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الدفاع عن( الأنا ) , و ما هي في جوهرها إلا مجموعة منسقة منتظمة من الاتجاهات0</w:t>
      </w:r>
    </w:p>
    <w:p w:rsidR="00FF5FC9" w:rsidRPr="00B720D2" w:rsidRDefault="00FF5FC9" w:rsidP="00300305">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lang w:bidi="ar-IQ"/>
        </w:rPr>
        <w:t xml:space="preserve">2-1-1-1-2 </w:t>
      </w:r>
      <w:r w:rsidRPr="00B720D2">
        <w:rPr>
          <w:rFonts w:ascii="Times New Roman" w:hAnsi="Times New Roman" w:cs="Times New Roman"/>
          <w:b/>
          <w:bCs/>
          <w:sz w:val="28"/>
          <w:szCs w:val="28"/>
          <w:rtl/>
        </w:rPr>
        <w:t xml:space="preserve">العوامل المؤدية إلى اكتساب الاتجاه :          </w:t>
      </w:r>
    </w:p>
    <w:p w:rsidR="00FF5FC9" w:rsidRPr="00B720D2" w:rsidRDefault="00FF5FC9" w:rsidP="00CA13EE">
      <w:pPr>
        <w:tabs>
          <w:tab w:val="right" w:pos="9157"/>
        </w:tabs>
        <w:jc w:val="lowKashida"/>
        <w:rPr>
          <w:rFonts w:ascii="Times New Roman" w:hAnsi="Times New Roman" w:cs="Times New Roman"/>
          <w:sz w:val="28"/>
          <w:szCs w:val="28"/>
          <w:rtl/>
        </w:rPr>
      </w:pPr>
      <w:r w:rsidRPr="00B720D2">
        <w:rPr>
          <w:rFonts w:ascii="Times New Roman" w:hAnsi="Times New Roman" w:cs="Times New Roman"/>
          <w:b/>
          <w:bCs/>
          <w:sz w:val="28"/>
          <w:szCs w:val="28"/>
          <w:rtl/>
        </w:rPr>
        <w:t>أ0 الوراثة:-</w:t>
      </w:r>
      <w:r w:rsidRPr="00B720D2">
        <w:rPr>
          <w:rFonts w:ascii="Times New Roman" w:hAnsi="Times New Roman" w:cs="Times New Roman"/>
          <w:sz w:val="28"/>
          <w:szCs w:val="28"/>
          <w:rtl/>
        </w:rPr>
        <w:t xml:space="preserve"> للوراثة اثر طفيف في عملية تكوين الاتجاهات من خلال الفروق الفردية الموروثة كبعض السمات الجسدية والذكاء.</w:t>
      </w:r>
    </w:p>
    <w:p w:rsidR="00FF5FC9" w:rsidRPr="00B720D2" w:rsidRDefault="00FF5FC9" w:rsidP="00CA13EE">
      <w:pPr>
        <w:tabs>
          <w:tab w:val="right" w:pos="9157"/>
        </w:tabs>
        <w:jc w:val="lowKashida"/>
        <w:rPr>
          <w:rFonts w:ascii="Times New Roman" w:hAnsi="Times New Roman" w:cs="Times New Roman"/>
          <w:sz w:val="28"/>
          <w:szCs w:val="28"/>
          <w:rtl/>
          <w:lang w:bidi="ar-IQ"/>
        </w:rPr>
      </w:pPr>
      <w:r w:rsidRPr="00B720D2">
        <w:rPr>
          <w:rFonts w:ascii="Times New Roman" w:hAnsi="Times New Roman" w:cs="Times New Roman"/>
          <w:b/>
          <w:bCs/>
          <w:sz w:val="28"/>
          <w:szCs w:val="28"/>
          <w:rtl/>
        </w:rPr>
        <w:t>ب0 البيئة :-</w:t>
      </w:r>
      <w:r w:rsidRPr="00B720D2">
        <w:rPr>
          <w:rFonts w:ascii="Times New Roman" w:hAnsi="Times New Roman" w:cs="Times New Roman"/>
          <w:sz w:val="28"/>
          <w:szCs w:val="28"/>
          <w:rtl/>
        </w:rPr>
        <w:t xml:space="preserve"> هي العامل الأهم في تكوين الاتجاهات وذلك من خلال التفاعل مع   عناصرها مثل :-</w:t>
      </w:r>
    </w:p>
    <w:p w:rsidR="00FF5FC9" w:rsidRPr="00B720D2" w:rsidRDefault="00FF5FC9" w:rsidP="00CA13EE">
      <w:pPr>
        <w:tabs>
          <w:tab w:val="num" w:pos="584"/>
          <w:tab w:val="right" w:pos="9157"/>
        </w:tabs>
        <w:spacing w:after="0"/>
        <w:jc w:val="lowKashida"/>
        <w:rPr>
          <w:rFonts w:ascii="Times New Roman" w:hAnsi="Times New Roman" w:cs="Times New Roman"/>
          <w:b/>
          <w:bCs/>
          <w:color w:val="000000"/>
          <w:sz w:val="28"/>
          <w:szCs w:val="28"/>
          <w:rtl/>
        </w:rPr>
      </w:pPr>
      <w:r w:rsidRPr="00B720D2">
        <w:rPr>
          <w:rFonts w:ascii="Times New Roman" w:hAnsi="Times New Roman" w:cs="Times New Roman"/>
          <w:b/>
          <w:bCs/>
          <w:color w:val="000000"/>
          <w:sz w:val="28"/>
          <w:szCs w:val="28"/>
          <w:rtl/>
        </w:rPr>
        <w:t xml:space="preserve">01 الأسرة :- </w:t>
      </w:r>
    </w:p>
    <w:p w:rsidR="00FF5FC9" w:rsidRPr="00B720D2" w:rsidRDefault="00FF5FC9" w:rsidP="00CA13EE">
      <w:pPr>
        <w:tabs>
          <w:tab w:val="num" w:pos="584"/>
          <w:tab w:val="right" w:pos="9157"/>
        </w:tabs>
        <w:spacing w:after="0"/>
        <w:jc w:val="lowKashida"/>
        <w:rPr>
          <w:rFonts w:ascii="Times New Roman" w:hAnsi="Times New Roman" w:cs="Times New Roman"/>
          <w:color w:val="000000"/>
          <w:sz w:val="28"/>
          <w:szCs w:val="28"/>
          <w:rtl/>
        </w:rPr>
      </w:pPr>
      <w:r w:rsidRPr="00B720D2">
        <w:rPr>
          <w:rFonts w:ascii="Times New Roman" w:hAnsi="Times New Roman" w:cs="Times New Roman"/>
          <w:color w:val="000000"/>
          <w:sz w:val="28"/>
          <w:szCs w:val="28"/>
          <w:rtl/>
        </w:rPr>
        <w:t xml:space="preserve">يتأثر الطفل في بداية حياته بالاتجاهات التي تكون لدى والديه وغيرهما من أفراد الأسرة نحو موضوعات معينة أو أشخاص معينين أو أعمال معينة , مما يؤدي إلى اكتسابه لهذه الاتجاهات أو بعضها عن طريق التقليد والتعلم </w:t>
      </w:r>
      <w:r w:rsidRPr="00B720D2">
        <w:rPr>
          <w:rStyle w:val="FootnoteReference"/>
          <w:rFonts w:ascii="Times New Roman" w:hAnsi="Times New Roman"/>
          <w:color w:val="000000"/>
          <w:sz w:val="28"/>
          <w:szCs w:val="28"/>
          <w:rtl/>
        </w:rPr>
        <w:footnoteReference w:customMarkFollows="1" w:id="6"/>
        <w:t>(2)</w:t>
      </w:r>
      <w:r w:rsidRPr="00B720D2">
        <w:rPr>
          <w:rFonts w:ascii="Times New Roman" w:hAnsi="Times New Roman" w:cs="Times New Roman"/>
          <w:color w:val="000000"/>
          <w:sz w:val="28"/>
          <w:szCs w:val="28"/>
          <w:rtl/>
        </w:rPr>
        <w:t xml:space="preserve"> 0 ثم إن الاتجاهات التي تتكون داخل الأسرة نتيجة الصراع بين الطفل ووالديه أو بينه وبين إخوته تكون أعمق وأبقى أثرا وأكثر اصطباغا بالانفعال واستعصاء على التغير من</w:t>
      </w:r>
      <w:r w:rsidRPr="00B720D2">
        <w:rPr>
          <w:rFonts w:ascii="Times New Roman" w:hAnsi="Times New Roman" w:cs="Times New Roman"/>
          <w:color w:val="000000"/>
          <w:sz w:val="32"/>
          <w:szCs w:val="32"/>
          <w:rtl/>
        </w:rPr>
        <w:t xml:space="preserve"> </w:t>
      </w:r>
      <w:r w:rsidRPr="00B720D2">
        <w:rPr>
          <w:rFonts w:ascii="Times New Roman" w:hAnsi="Times New Roman" w:cs="Times New Roman"/>
          <w:color w:val="000000"/>
          <w:sz w:val="28"/>
          <w:szCs w:val="28"/>
          <w:rtl/>
        </w:rPr>
        <w:t>الاتجاهات السطحية ذات الشحنة الانفعالية الضعيفة نسبياً</w:t>
      </w:r>
      <w:r w:rsidRPr="00B720D2">
        <w:rPr>
          <w:rFonts w:ascii="Times New Roman" w:hAnsi="Times New Roman" w:cs="Times New Roman"/>
          <w:color w:val="000000"/>
          <w:sz w:val="28"/>
          <w:szCs w:val="28"/>
          <w:vertAlign w:val="superscript"/>
          <w:rtl/>
        </w:rPr>
        <w:t>(3)</w:t>
      </w:r>
      <w:r w:rsidRPr="00B720D2">
        <w:rPr>
          <w:rFonts w:ascii="Times New Roman" w:hAnsi="Times New Roman" w:cs="Times New Roman"/>
          <w:color w:val="000000"/>
          <w:sz w:val="28"/>
          <w:szCs w:val="28"/>
          <w:rtl/>
        </w:rPr>
        <w:t>.</w:t>
      </w:r>
      <w:r w:rsidRPr="00B720D2">
        <w:rPr>
          <w:rFonts w:ascii="Times New Roman" w:hAnsi="Times New Roman" w:cs="Times New Roman"/>
          <w:color w:val="000000"/>
          <w:sz w:val="32"/>
          <w:szCs w:val="32"/>
          <w:rtl/>
        </w:rPr>
        <w:t xml:space="preserve"> </w:t>
      </w:r>
    </w:p>
    <w:p w:rsidR="00FF5FC9" w:rsidRPr="00B720D2" w:rsidRDefault="00FF5FC9" w:rsidP="00CA13EE">
      <w:pPr>
        <w:tabs>
          <w:tab w:val="num" w:pos="584"/>
          <w:tab w:val="right" w:pos="9157"/>
        </w:tabs>
        <w:spacing w:after="0"/>
        <w:jc w:val="lowKashida"/>
        <w:rPr>
          <w:rFonts w:ascii="Times New Roman" w:hAnsi="Times New Roman" w:cs="Times New Roman"/>
          <w:color w:val="000000"/>
          <w:sz w:val="28"/>
          <w:szCs w:val="28"/>
          <w:rtl/>
        </w:rPr>
      </w:pPr>
    </w:p>
    <w:p w:rsidR="00FF5FC9" w:rsidRPr="00B720D2" w:rsidRDefault="00FF5FC9" w:rsidP="00CA13EE">
      <w:pPr>
        <w:tabs>
          <w:tab w:val="num" w:pos="584"/>
          <w:tab w:val="right" w:pos="9157"/>
        </w:tabs>
        <w:spacing w:after="0"/>
        <w:jc w:val="lowKashida"/>
        <w:rPr>
          <w:rFonts w:ascii="Times New Roman" w:hAnsi="Times New Roman" w:cs="Times New Roman"/>
          <w:color w:val="000000"/>
          <w:sz w:val="28"/>
          <w:szCs w:val="28"/>
          <w:rtl/>
        </w:rPr>
      </w:pPr>
    </w:p>
    <w:p w:rsidR="00FF5FC9" w:rsidRPr="00B720D2" w:rsidRDefault="00FF5FC9" w:rsidP="00CA13EE">
      <w:pPr>
        <w:tabs>
          <w:tab w:val="num" w:pos="584"/>
          <w:tab w:val="right" w:pos="9157"/>
        </w:tabs>
        <w:spacing w:after="0"/>
        <w:jc w:val="lowKashida"/>
        <w:rPr>
          <w:rFonts w:ascii="Times New Roman" w:hAnsi="Times New Roman" w:cs="Times New Roman"/>
          <w:color w:val="000000"/>
          <w:sz w:val="28"/>
          <w:szCs w:val="28"/>
          <w:rtl/>
        </w:rPr>
      </w:pPr>
    </w:p>
    <w:p w:rsidR="00FF5FC9" w:rsidRPr="00B720D2" w:rsidRDefault="00FF5FC9" w:rsidP="00CA13EE">
      <w:pPr>
        <w:tabs>
          <w:tab w:val="num" w:pos="584"/>
          <w:tab w:val="right" w:pos="9157"/>
        </w:tabs>
        <w:spacing w:after="0"/>
        <w:jc w:val="lowKashida"/>
        <w:rPr>
          <w:rFonts w:ascii="Times New Roman" w:hAnsi="Times New Roman" w:cs="Times New Roman"/>
          <w:color w:val="000000"/>
          <w:sz w:val="28"/>
          <w:szCs w:val="28"/>
          <w:rtl/>
        </w:rPr>
      </w:pPr>
    </w:p>
    <w:p w:rsidR="00FF5FC9" w:rsidRPr="00B720D2" w:rsidRDefault="00FF5FC9" w:rsidP="005D0FE1">
      <w:pPr>
        <w:tabs>
          <w:tab w:val="num" w:pos="764"/>
          <w:tab w:val="right" w:pos="9157"/>
        </w:tabs>
        <w:spacing w:after="0"/>
        <w:jc w:val="lowKashida"/>
        <w:rPr>
          <w:rFonts w:ascii="Times New Roman" w:hAnsi="Times New Roman" w:cs="Times New Roman"/>
          <w:b/>
          <w:bCs/>
          <w:color w:val="000000"/>
          <w:sz w:val="28"/>
          <w:szCs w:val="28"/>
          <w:rtl/>
        </w:rPr>
      </w:pPr>
      <w:r w:rsidRPr="00B720D2">
        <w:rPr>
          <w:rFonts w:ascii="Times New Roman" w:hAnsi="Times New Roman" w:cs="Times New Roman"/>
          <w:b/>
          <w:bCs/>
          <w:color w:val="000000"/>
          <w:sz w:val="28"/>
          <w:szCs w:val="28"/>
          <w:rtl/>
        </w:rPr>
        <w:t xml:space="preserve">02المدرسة :-   </w:t>
      </w:r>
    </w:p>
    <w:p w:rsidR="00FF5FC9" w:rsidRPr="00B720D2" w:rsidRDefault="00FF5FC9" w:rsidP="005D0FE1">
      <w:pPr>
        <w:tabs>
          <w:tab w:val="num" w:pos="764"/>
          <w:tab w:val="right" w:pos="9157"/>
        </w:tabs>
        <w:spacing w:after="0"/>
        <w:jc w:val="lowKashida"/>
        <w:rPr>
          <w:rFonts w:ascii="Times New Roman" w:hAnsi="Times New Roman" w:cs="Times New Roman"/>
          <w:color w:val="000000"/>
          <w:sz w:val="28"/>
          <w:szCs w:val="28"/>
          <w:rtl/>
          <w:lang w:bidi="ar-IQ"/>
        </w:rPr>
      </w:pPr>
      <w:r w:rsidRPr="00B720D2">
        <w:rPr>
          <w:rFonts w:ascii="Times New Roman" w:hAnsi="Times New Roman" w:cs="Times New Roman"/>
          <w:color w:val="000000"/>
          <w:sz w:val="28"/>
          <w:szCs w:val="28"/>
          <w:rtl/>
        </w:rPr>
        <w:t xml:space="preserve"> تلعب المدرسة دوراً مهماً في تطوير وتكوين الاتجاهات لدى الطلبة، من خلال تفاعلهم مع البيئة المدرسية والصفية </w:t>
      </w:r>
      <w:r w:rsidRPr="00B720D2">
        <w:rPr>
          <w:rFonts w:ascii="Times New Roman" w:hAnsi="Times New Roman" w:cs="Times New Roman"/>
          <w:color w:val="000000"/>
          <w:sz w:val="28"/>
          <w:szCs w:val="28"/>
          <w:vertAlign w:val="superscript"/>
          <w:rtl/>
        </w:rPr>
        <w:t xml:space="preserve">(1) </w:t>
      </w:r>
      <w:r w:rsidRPr="00B720D2">
        <w:rPr>
          <w:rFonts w:ascii="Times New Roman" w:hAnsi="Times New Roman" w:cs="Times New Roman"/>
          <w:color w:val="000000"/>
          <w:sz w:val="28"/>
          <w:szCs w:val="28"/>
          <w:rtl/>
        </w:rPr>
        <w:t>0فالبيئة المدرسية اكبر من البيئة المنزلية وأكثر خضوعاً لتطور المجتمع و أسرع استجابة لتلك التطورات وتترك آثارها القوية على اتجاهات الأفراد وعاداتهم</w:t>
      </w:r>
      <w:r w:rsidRPr="00B720D2">
        <w:rPr>
          <w:rFonts w:ascii="Times New Roman" w:hAnsi="Times New Roman" w:cs="Times New Roman"/>
          <w:color w:val="000000"/>
          <w:sz w:val="28"/>
          <w:szCs w:val="28"/>
          <w:vertAlign w:val="superscript"/>
          <w:rtl/>
        </w:rPr>
        <w:t>(2)</w:t>
      </w:r>
      <w:r w:rsidRPr="00B720D2">
        <w:rPr>
          <w:rFonts w:ascii="Times New Roman" w:hAnsi="Times New Roman" w:cs="Times New Roman"/>
          <w:color w:val="000000"/>
          <w:sz w:val="28"/>
          <w:szCs w:val="28"/>
          <w:rtl/>
        </w:rPr>
        <w:t>.</w:t>
      </w:r>
    </w:p>
    <w:p w:rsidR="00FF5FC9" w:rsidRPr="00B720D2" w:rsidRDefault="00FF5FC9" w:rsidP="005D0FE1">
      <w:pPr>
        <w:tabs>
          <w:tab w:val="right" w:pos="9157"/>
        </w:tabs>
        <w:spacing w:after="0"/>
        <w:jc w:val="lowKashida"/>
        <w:rPr>
          <w:rFonts w:ascii="Times New Roman" w:hAnsi="Times New Roman" w:cs="Times New Roman"/>
          <w:color w:val="000000"/>
          <w:sz w:val="28"/>
          <w:szCs w:val="28"/>
          <w:rtl/>
        </w:rPr>
      </w:pPr>
      <w:r w:rsidRPr="00B720D2">
        <w:rPr>
          <w:rFonts w:ascii="Times New Roman" w:hAnsi="Times New Roman" w:cs="Times New Roman"/>
          <w:b/>
          <w:bCs/>
          <w:color w:val="000000"/>
          <w:sz w:val="28"/>
          <w:szCs w:val="28"/>
          <w:rtl/>
        </w:rPr>
        <w:t>03 المجتمع</w:t>
      </w:r>
      <w:r w:rsidRPr="00B720D2">
        <w:rPr>
          <w:rFonts w:ascii="Times New Roman" w:hAnsi="Times New Roman" w:cs="Times New Roman"/>
          <w:color w:val="000000"/>
          <w:sz w:val="28"/>
          <w:szCs w:val="28"/>
          <w:rtl/>
        </w:rPr>
        <w:t xml:space="preserve"> </w:t>
      </w:r>
      <w:r w:rsidRPr="00B720D2">
        <w:rPr>
          <w:rFonts w:ascii="Times New Roman" w:hAnsi="Times New Roman" w:cs="Times New Roman"/>
          <w:color w:val="000000"/>
          <w:sz w:val="28"/>
          <w:szCs w:val="28"/>
          <w:vertAlign w:val="superscript"/>
          <w:rtl/>
        </w:rPr>
        <w:t>(3)</w:t>
      </w:r>
      <w:r w:rsidRPr="00B720D2">
        <w:rPr>
          <w:rFonts w:ascii="Times New Roman" w:hAnsi="Times New Roman" w:cs="Times New Roman"/>
          <w:color w:val="000000"/>
          <w:sz w:val="28"/>
          <w:szCs w:val="28"/>
          <w:rtl/>
        </w:rPr>
        <w:t>:-</w:t>
      </w:r>
    </w:p>
    <w:p w:rsidR="00FF5FC9" w:rsidRPr="00B720D2" w:rsidRDefault="00FF5FC9" w:rsidP="005D0FE1">
      <w:pPr>
        <w:tabs>
          <w:tab w:val="right" w:pos="9157"/>
        </w:tabs>
        <w:spacing w:after="0"/>
        <w:jc w:val="lowKashida"/>
        <w:rPr>
          <w:rFonts w:ascii="Times New Roman" w:hAnsi="Times New Roman" w:cs="Times New Roman"/>
          <w:color w:val="000000"/>
          <w:sz w:val="28"/>
          <w:szCs w:val="28"/>
          <w:rtl/>
        </w:rPr>
      </w:pPr>
      <w:r w:rsidRPr="00B720D2">
        <w:rPr>
          <w:rFonts w:ascii="Times New Roman" w:hAnsi="Times New Roman" w:cs="Times New Roman"/>
          <w:color w:val="000000"/>
          <w:sz w:val="28"/>
          <w:szCs w:val="28"/>
          <w:rtl/>
        </w:rPr>
        <w:t xml:space="preserve"> يسهم المجتمع بعاداته وتقاليده وقيمه السائدة والعوامل المؤثرة فيه والتي لها  دور بارز في تكوين الاتجاهات0</w:t>
      </w:r>
    </w:p>
    <w:p w:rsidR="00FF5FC9" w:rsidRPr="00B720D2" w:rsidRDefault="00FF5FC9" w:rsidP="00300305">
      <w:pPr>
        <w:tabs>
          <w:tab w:val="right" w:pos="9157"/>
        </w:tabs>
        <w:jc w:val="lowKashida"/>
        <w:rPr>
          <w:rFonts w:ascii="Times New Roman" w:hAnsi="Times New Roman" w:cs="Times New Roman"/>
          <w:b/>
          <w:bCs/>
          <w:sz w:val="28"/>
          <w:szCs w:val="28"/>
          <w:vertAlign w:val="superscript"/>
        </w:rPr>
      </w:pPr>
      <w:r w:rsidRPr="00B720D2">
        <w:rPr>
          <w:rFonts w:ascii="Times New Roman" w:hAnsi="Times New Roman" w:cs="Times New Roman"/>
          <w:b/>
          <w:bCs/>
          <w:sz w:val="28"/>
          <w:szCs w:val="28"/>
          <w:rtl/>
        </w:rPr>
        <w:t xml:space="preserve">2-1-1-1-3 خصائص الاتجاهات </w:t>
      </w:r>
      <w:r w:rsidRPr="00B720D2">
        <w:rPr>
          <w:rStyle w:val="FootnoteReference"/>
          <w:rFonts w:ascii="Times New Roman" w:hAnsi="Times New Roman"/>
          <w:b/>
          <w:bCs/>
          <w:sz w:val="28"/>
          <w:szCs w:val="28"/>
          <w:rtl/>
        </w:rPr>
        <w:footnoteReference w:customMarkFollows="1" w:id="7"/>
        <w:t>(4)</w:t>
      </w:r>
      <w:r w:rsidRPr="00B720D2">
        <w:rPr>
          <w:rFonts w:ascii="Times New Roman" w:hAnsi="Times New Roman" w:cs="Times New Roman"/>
          <w:b/>
          <w:bCs/>
          <w:sz w:val="28"/>
          <w:szCs w:val="28"/>
          <w:rtl/>
        </w:rPr>
        <w:t xml:space="preserve">: </w:t>
      </w:r>
    </w:p>
    <w:p w:rsidR="00FF5FC9" w:rsidRPr="00B720D2" w:rsidRDefault="00FF5FC9" w:rsidP="005D0FE1">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01الاتجاهات مكتسبة ويمكن تدعيمها أو إطفاؤها.</w:t>
      </w:r>
    </w:p>
    <w:p w:rsidR="00FF5FC9" w:rsidRPr="00B720D2" w:rsidRDefault="00FF5FC9" w:rsidP="005D0FE1">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02تمتاز بديمومتها وتنتهي عندما يتم إشباعها .</w:t>
      </w:r>
    </w:p>
    <w:p w:rsidR="00FF5FC9" w:rsidRPr="00B720D2" w:rsidRDefault="00FF5FC9" w:rsidP="005D0FE1">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03يمكن قياس الاتجاهات والتنبؤ بها .</w:t>
      </w:r>
    </w:p>
    <w:p w:rsidR="00FF5FC9" w:rsidRPr="00B720D2" w:rsidRDefault="00FF5FC9" w:rsidP="005D0FE1">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04قابلة للتغيير وتتأثر بعامل الخبرة .</w:t>
      </w:r>
    </w:p>
    <w:p w:rsidR="00FF5FC9" w:rsidRPr="00B720D2" w:rsidRDefault="00FF5FC9" w:rsidP="005D0FE1">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05تمثل الاتجاهات عن علاقة تفاعلية بين الأفراد .</w:t>
      </w:r>
    </w:p>
    <w:p w:rsidR="00FF5FC9" w:rsidRPr="00B720D2" w:rsidRDefault="00FF5FC9" w:rsidP="00300305">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w:t>
      </w:r>
      <w:r w:rsidRPr="00B720D2">
        <w:rPr>
          <w:rFonts w:ascii="Times New Roman" w:hAnsi="Times New Roman" w:cs="Times New Roman"/>
          <w:b/>
          <w:bCs/>
          <w:color w:val="000000"/>
          <w:sz w:val="28"/>
          <w:szCs w:val="28"/>
          <w:rtl/>
        </w:rPr>
        <w:t>-1-1-1-4 تغيير الاتجاهات :</w:t>
      </w:r>
    </w:p>
    <w:p w:rsidR="00FF5FC9" w:rsidRPr="00B720D2" w:rsidRDefault="00FF5FC9" w:rsidP="00E35032">
      <w:pPr>
        <w:tabs>
          <w:tab w:val="right" w:pos="9157"/>
        </w:tabs>
        <w:jc w:val="lowKashida"/>
        <w:rPr>
          <w:rFonts w:ascii="Times New Roman" w:hAnsi="Times New Roman" w:cs="Times New Roman"/>
          <w:color w:val="000000"/>
          <w:sz w:val="28"/>
          <w:szCs w:val="28"/>
          <w:rtl/>
        </w:rPr>
      </w:pPr>
      <w:r w:rsidRPr="00B720D2">
        <w:rPr>
          <w:rFonts w:ascii="Times New Roman" w:hAnsi="Times New Roman" w:cs="Times New Roman"/>
          <w:color w:val="000000"/>
          <w:sz w:val="28"/>
          <w:szCs w:val="28"/>
          <w:rtl/>
        </w:rPr>
        <w:t xml:space="preserve">على الرغم من إننا نؤكد سمة الثبات النسبي في الاتجاه ، أي أن الاتجاه ليس حالة عرضية طارئة ولكنه ميل له صفة الثبات النسبي إلى إن هذا لا يمنع من إمكان تغيير الاتجاهات ونموها وتعديلها ، وعلى ذلك فنحن عندما نقيس اتجاه الأفراد نحو موضوع ما لا نزعم صدق هذه الاتجاهات بصورة أبدية مطلقة ، ولكن نزعم صدقها وقت إجراء القياس فقط ، وقابلية الاتجاهات للتغيير تفتح أمامنا الآفاق في إمكان تعديلها وتوجيهها إلى الاتجاه المرغوب فيه ، وذلك عن طريقة وسائل التربية والإقناع المختلفة </w:t>
      </w:r>
      <w:r w:rsidRPr="00B720D2">
        <w:rPr>
          <w:rFonts w:ascii="Times New Roman" w:hAnsi="Times New Roman" w:cs="Times New Roman"/>
          <w:color w:val="000000"/>
          <w:sz w:val="28"/>
          <w:szCs w:val="28"/>
          <w:vertAlign w:val="superscript"/>
          <w:rtl/>
        </w:rPr>
        <w:t>(5)</w:t>
      </w:r>
      <w:r w:rsidRPr="00B720D2">
        <w:rPr>
          <w:rFonts w:ascii="Times New Roman" w:hAnsi="Times New Roman" w:cs="Times New Roman"/>
          <w:color w:val="000000"/>
          <w:sz w:val="28"/>
          <w:szCs w:val="28"/>
          <w:rtl/>
        </w:rPr>
        <w:t xml:space="preserve">. </w:t>
      </w:r>
    </w:p>
    <w:p w:rsidR="00FF5FC9" w:rsidRPr="00B720D2" w:rsidRDefault="00FF5FC9" w:rsidP="005D0FE1">
      <w:pPr>
        <w:tabs>
          <w:tab w:val="right" w:pos="9157"/>
        </w:tabs>
        <w:jc w:val="lowKashida"/>
        <w:rPr>
          <w:rFonts w:ascii="Times New Roman" w:hAnsi="Times New Roman" w:cs="Times New Roman"/>
          <w:color w:val="000000"/>
          <w:sz w:val="28"/>
          <w:szCs w:val="28"/>
          <w:rtl/>
        </w:rPr>
      </w:pPr>
      <w:r w:rsidRPr="00B720D2">
        <w:rPr>
          <w:rFonts w:ascii="Times New Roman" w:hAnsi="Times New Roman" w:cs="Times New Roman"/>
          <w:color w:val="000000"/>
          <w:sz w:val="28"/>
          <w:szCs w:val="28"/>
          <w:rtl/>
        </w:rPr>
        <w:t>فعندما تكون الاتجاهات النفسية ثابتة ومستقرة في المجتمع يشعر أفراده بالاستقرار الاجتماعي والاتزان النفسي ، مما ينعكس على تفاعلاتهم الشخصية وعلاقاتهم الاجتماعية ، فتوصف بأنها ايجابية والعكس صحيح</w:t>
      </w:r>
      <w:r w:rsidRPr="00B720D2">
        <w:rPr>
          <w:rFonts w:ascii="Times New Roman" w:hAnsi="Times New Roman" w:cs="Times New Roman"/>
          <w:color w:val="000000"/>
          <w:sz w:val="28"/>
          <w:szCs w:val="28"/>
          <w:vertAlign w:val="superscript"/>
          <w:rtl/>
        </w:rPr>
        <w:t>(1)</w:t>
      </w:r>
      <w:r w:rsidRPr="00B720D2">
        <w:rPr>
          <w:rFonts w:ascii="Times New Roman" w:hAnsi="Times New Roman" w:cs="Times New Roman"/>
          <w:color w:val="000000"/>
          <w:sz w:val="28"/>
          <w:szCs w:val="28"/>
          <w:rtl/>
        </w:rPr>
        <w:t xml:space="preserve">0 ولا شك إن هناك فرقاً بين عملية تغيير الاتجاهات المقصودة والمخطط لها ، وبين تغييرها تلقائياً نتيجة لما في مفاصل الحياة العادية للفرد من تأثيرات كبيرة عليه </w:t>
      </w:r>
      <w:r w:rsidRPr="00B720D2">
        <w:rPr>
          <w:rFonts w:ascii="Times New Roman" w:hAnsi="Times New Roman" w:cs="Times New Roman"/>
          <w:color w:val="000000"/>
          <w:sz w:val="28"/>
          <w:szCs w:val="28"/>
          <w:vertAlign w:val="superscript"/>
          <w:rtl/>
        </w:rPr>
        <w:t>(2)</w:t>
      </w:r>
      <w:r w:rsidRPr="00B720D2">
        <w:rPr>
          <w:rFonts w:ascii="Times New Roman" w:hAnsi="Times New Roman" w:cs="Times New Roman"/>
          <w:color w:val="000000"/>
          <w:sz w:val="28"/>
          <w:szCs w:val="28"/>
          <w:rtl/>
        </w:rPr>
        <w:t>.</w:t>
      </w:r>
    </w:p>
    <w:p w:rsidR="00FF5FC9" w:rsidRPr="00B720D2" w:rsidRDefault="00FF5FC9" w:rsidP="00E35032">
      <w:pPr>
        <w:tabs>
          <w:tab w:val="right" w:pos="9157"/>
        </w:tabs>
        <w:jc w:val="lowKashida"/>
        <w:rPr>
          <w:rFonts w:ascii="Times New Roman" w:hAnsi="Times New Roman" w:cs="Times New Roman"/>
          <w:rtl/>
        </w:rPr>
      </w:pPr>
      <w:r w:rsidRPr="00B720D2">
        <w:rPr>
          <w:rFonts w:ascii="Times New Roman" w:hAnsi="Times New Roman" w:cs="Times New Roman"/>
          <w:color w:val="000000"/>
          <w:sz w:val="28"/>
          <w:szCs w:val="28"/>
          <w:rtl/>
        </w:rPr>
        <w:t xml:space="preserve">ومن العوامل التي تجعل تغيير الاتجاه سهلا هي ضعف الاتجاه وعدم رسوخه لدى الفرد من ناحية وعدم تبلوره ووضوحه لديه من ناحية أخرى ، فضلاً عن احتمال وجود اتجاهات متوازية أو متساوية في القوة بحيث يمكن ترجيح احدها على باقي الاتجاهات لدى الفرد ، كما يسهل تغيير الاتجاهات كلما كان الاتجاه سطحياً وهامشياً لدى الفرد ولا توجد مؤثرات مضادة فضلاً عن توزيع آراء الفرد بين اتجاهات مختلفة فكل هذه العوامل تسهم في جعل عملية تغيير الاتجاه سهلاً وبعكسه فأن الأمور التي تجعل تغيير الاتجاه صعباً هي قوة الاتجاه لدى الفرد ووضوحه وارتفاع قيمته وأهميته وانسجامه مع معايير وقيم الجماعة التي ينتمي إليها الفرد </w:t>
      </w:r>
      <w:r w:rsidRPr="00B720D2">
        <w:rPr>
          <w:rStyle w:val="FootnoteReference"/>
          <w:rFonts w:ascii="Times New Roman" w:hAnsi="Times New Roman"/>
          <w:color w:val="000000"/>
          <w:sz w:val="28"/>
          <w:szCs w:val="28"/>
          <w:rtl/>
        </w:rPr>
        <w:t xml:space="preserve"> </w:t>
      </w:r>
      <w:r w:rsidRPr="00B720D2">
        <w:rPr>
          <w:rStyle w:val="FootnoteReference"/>
          <w:rFonts w:ascii="Times New Roman" w:hAnsi="Times New Roman"/>
          <w:color w:val="000000"/>
          <w:sz w:val="28"/>
          <w:szCs w:val="28"/>
          <w:rtl/>
        </w:rPr>
        <w:footnoteReference w:customMarkFollows="1" w:id="8"/>
        <w:t>(3)</w:t>
      </w:r>
      <w:r w:rsidRPr="00B720D2">
        <w:rPr>
          <w:rFonts w:ascii="Times New Roman" w:hAnsi="Times New Roman" w:cs="Times New Roman"/>
          <w:color w:val="000000"/>
          <w:sz w:val="28"/>
          <w:szCs w:val="28"/>
          <w:rtl/>
        </w:rPr>
        <w:t xml:space="preserve">. </w:t>
      </w:r>
    </w:p>
    <w:p w:rsidR="00FF5FC9" w:rsidRPr="00B720D2" w:rsidRDefault="00FF5FC9" w:rsidP="005D0FE1">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ثانياً : الحداثة :-</w:t>
      </w:r>
    </w:p>
    <w:p w:rsidR="00FF5FC9" w:rsidRPr="00B720D2" w:rsidRDefault="00FF5FC9" w:rsidP="00E35032">
      <w:pPr>
        <w:tabs>
          <w:tab w:val="right" w:pos="9157"/>
        </w:tabs>
        <w:spacing w:before="40" w:after="40"/>
        <w:jc w:val="lowKashida"/>
        <w:rPr>
          <w:rFonts w:ascii="Times New Roman" w:hAnsi="Times New Roman" w:cs="Times New Roman"/>
          <w:sz w:val="28"/>
          <w:szCs w:val="28"/>
          <w:rtl/>
        </w:rPr>
      </w:pPr>
      <w:r w:rsidRPr="00B720D2">
        <w:rPr>
          <w:rFonts w:ascii="Times New Roman" w:hAnsi="Times New Roman" w:cs="Times New Roman"/>
          <w:sz w:val="28"/>
          <w:szCs w:val="28"/>
          <w:rtl/>
        </w:rPr>
        <w:t>انتشر مفهوم الحداثة  في أواخر القرن التاسع عشر بعد مرحلة التنوير التي أصابت المجتمعات الأوربية واستمر بالانتشار حتى وصل العالم بأسره  إذ عملت الحداثة موجة قوية من التغيير الثقافي والاجتماعي في المجتمعات الأوربية فحررتها من رواسب الكهنوت في العصور الوسطى ونهضت بالواقع الاجتماعي فيها عن طريق ترقية الفكر وتوعيته وتطوير مداركه وأدواته المعرفية للوصول إلى الحقائق</w:t>
      </w:r>
      <w:r w:rsidRPr="00B720D2">
        <w:rPr>
          <w:rFonts w:ascii="Times New Roman" w:hAnsi="Times New Roman" w:cs="Times New Roman"/>
          <w:sz w:val="28"/>
          <w:szCs w:val="28"/>
          <w:vertAlign w:val="superscript"/>
          <w:rtl/>
        </w:rPr>
        <w:t xml:space="preserve"> </w:t>
      </w:r>
      <w:r w:rsidRPr="00B720D2">
        <w:rPr>
          <w:rStyle w:val="FootnoteReference"/>
          <w:rFonts w:ascii="Times New Roman" w:hAnsi="Times New Roman"/>
          <w:sz w:val="28"/>
          <w:szCs w:val="28"/>
          <w:rtl/>
        </w:rPr>
        <w:footnoteReference w:customMarkFollows="1" w:id="9"/>
        <w:t>(4)</w:t>
      </w:r>
      <w:r w:rsidRPr="00B720D2">
        <w:rPr>
          <w:rFonts w:ascii="Times New Roman" w:hAnsi="Times New Roman" w:cs="Times New Roman"/>
          <w:sz w:val="28"/>
          <w:szCs w:val="28"/>
          <w:rtl/>
        </w:rPr>
        <w:t xml:space="preserve"> . واستخدم مصطلح الحداثة للتعبير عن العصرنة والتي تعني كل ما هو عصري  وحديث في الوقت الحالي </w:t>
      </w:r>
      <w:r w:rsidRPr="00B720D2">
        <w:rPr>
          <w:rFonts w:ascii="Times New Roman" w:hAnsi="Times New Roman" w:cs="Times New Roman"/>
          <w:sz w:val="28"/>
          <w:szCs w:val="28"/>
          <w:vertAlign w:val="superscript"/>
          <w:rtl/>
        </w:rPr>
        <w:t>(5)</w:t>
      </w:r>
      <w:r w:rsidRPr="00B720D2">
        <w:rPr>
          <w:rFonts w:ascii="Times New Roman" w:hAnsi="Times New Roman" w:cs="Times New Roman"/>
          <w:sz w:val="28"/>
          <w:szCs w:val="28"/>
          <w:rtl/>
        </w:rPr>
        <w:t xml:space="preserve">0 وكما واستخدم للتعبير عن (العولمة) وهو نظام عالمي يعيشه العالم ويسمى بـ (الحداثة العالمية) </w:t>
      </w:r>
      <w:r w:rsidRPr="00B720D2">
        <w:rPr>
          <w:rFonts w:ascii="Times New Roman" w:hAnsi="Times New Roman" w:cs="Times New Roman"/>
          <w:sz w:val="28"/>
          <w:szCs w:val="28"/>
          <w:vertAlign w:val="superscript"/>
          <w:rtl/>
        </w:rPr>
        <w:t>(6)</w:t>
      </w:r>
      <w:r w:rsidRPr="00B720D2">
        <w:rPr>
          <w:rFonts w:ascii="Times New Roman" w:hAnsi="Times New Roman" w:cs="Times New Roman"/>
          <w:sz w:val="28"/>
          <w:szCs w:val="28"/>
          <w:rtl/>
        </w:rPr>
        <w:t xml:space="preserve">. واستخدم مصطلح الحداثة أيضا للتعبير الاجتماعي إنها من العوامل المؤدية إلى التغيير الحضاري     في مختلف مجالات الحياة ، ويستخدم للتعبير عن التجديد والتحديث كون المصطلح هو نتاج لهاتين العمليتين والتي ترمز إلى حداثة المجتمع وتطوره في حقبة زمنية معينة. </w:t>
      </w:r>
    </w:p>
    <w:p w:rsidR="00FF5FC9" w:rsidRPr="00B720D2" w:rsidRDefault="00FF5FC9" w:rsidP="00791685">
      <w:pPr>
        <w:tabs>
          <w:tab w:val="right" w:pos="9157"/>
        </w:tabs>
        <w:spacing w:before="40" w:after="40"/>
        <w:jc w:val="lowKashida"/>
        <w:rPr>
          <w:rFonts w:ascii="Times New Roman" w:hAnsi="Times New Roman" w:cs="Times New Roman"/>
          <w:color w:val="000000"/>
          <w:sz w:val="28"/>
          <w:szCs w:val="28"/>
          <w:rtl/>
        </w:rPr>
      </w:pPr>
      <w:r w:rsidRPr="00B720D2">
        <w:rPr>
          <w:rFonts w:ascii="Times New Roman" w:hAnsi="Times New Roman" w:cs="Times New Roman"/>
          <w:sz w:val="28"/>
          <w:szCs w:val="28"/>
          <w:rtl/>
        </w:rPr>
        <w:t xml:space="preserve">ويأتي مصطلح الحداثة مرادفا للحداثة الاجتماعية ، وما هو إلا تعبير عن روح العصر . وكذلك يشير إلى مذهب تفضيل كل ما هم عصري أو مستحدث عن كل ما هو قديم </w:t>
      </w:r>
      <w:r w:rsidRPr="00B720D2">
        <w:rPr>
          <w:rFonts w:ascii="Times New Roman" w:hAnsi="Times New Roman" w:cs="Times New Roman"/>
          <w:sz w:val="28"/>
          <w:szCs w:val="28"/>
          <w:vertAlign w:val="superscript"/>
          <w:rtl/>
        </w:rPr>
        <w:t>(1)</w:t>
      </w:r>
      <w:r w:rsidRPr="00B720D2">
        <w:rPr>
          <w:rFonts w:ascii="Times New Roman" w:hAnsi="Times New Roman" w:cs="Times New Roman"/>
          <w:sz w:val="28"/>
          <w:szCs w:val="28"/>
          <w:rtl/>
        </w:rPr>
        <w:t>. ويتضمن مصطلح الحداثة معنيين هما المدح والذم , فهو يستخدم كمدح لوصف شخص متفتح التفكير , مدرك لما يلائم روح العصر من الأفكار والمذاهب , ومحيط لما توصل إليه العلم من حقائق واكتشافات .</w:t>
      </w:r>
    </w:p>
    <w:p w:rsidR="00FF5FC9" w:rsidRPr="00B720D2" w:rsidRDefault="00FF5FC9" w:rsidP="00791685">
      <w:pPr>
        <w:tabs>
          <w:tab w:val="right" w:pos="9157"/>
        </w:tabs>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أما المعنى الذي يتضمنه الذم فهو الوصف لشخص قليل الخبرة , يبني آراءه على أساس ظواهر الأمور والأشياء بدون تفكير عميق , سريع التأثر بالأمور الحديثة دون تفكير , والمعرض عن القديم لمجرد قدمه 0 وللحداثة مجموعة من الأسس الفكرية العامة تستند عليها ، وقد أطلق عليها  (المعتقدات الرئيسة للحداثة )</w:t>
      </w:r>
      <w:r w:rsidRPr="00B720D2">
        <w:rPr>
          <w:rFonts w:ascii="Times New Roman" w:hAnsi="Times New Roman" w:cs="Times New Roman"/>
          <w:sz w:val="28"/>
          <w:szCs w:val="28"/>
          <w:vertAlign w:val="superscript"/>
          <w:rtl/>
        </w:rPr>
        <w:t xml:space="preserve"> (2)</w:t>
      </w:r>
      <w:r w:rsidRPr="00B720D2">
        <w:rPr>
          <w:rFonts w:ascii="Times New Roman" w:hAnsi="Times New Roman" w:cs="Times New Roman"/>
          <w:sz w:val="28"/>
          <w:szCs w:val="28"/>
          <w:rtl/>
        </w:rPr>
        <w:t>0 وقد حددت تلك الأفكار والمعتقدات للتعرف على كيفية التعامل مع تغيرات العصر ومستحدثاته لتحقيق اكتساب سمة الحداثة ويمكن توضيح هذه الأفكار والمعتقدات بالنقاط الرئيسة الآتية</w:t>
      </w:r>
      <w:r w:rsidRPr="00B720D2">
        <w:rPr>
          <w:rStyle w:val="FootnoteReference"/>
          <w:rFonts w:ascii="Times New Roman" w:hAnsi="Times New Roman"/>
          <w:sz w:val="28"/>
          <w:szCs w:val="28"/>
          <w:rtl/>
        </w:rPr>
        <w:footnoteReference w:customMarkFollows="1" w:id="10"/>
        <w:t>(3)</w:t>
      </w:r>
      <w:r w:rsidRPr="00B720D2">
        <w:rPr>
          <w:rFonts w:ascii="Times New Roman" w:hAnsi="Times New Roman" w:cs="Times New Roman"/>
          <w:sz w:val="28"/>
          <w:szCs w:val="28"/>
          <w:rtl/>
        </w:rPr>
        <w:t>:</w:t>
      </w:r>
      <w:r w:rsidRPr="00B720D2">
        <w:rPr>
          <w:rStyle w:val="FootnoteReference"/>
          <w:rFonts w:ascii="Times New Roman" w:hAnsi="Times New Roman"/>
          <w:sz w:val="28"/>
          <w:szCs w:val="28"/>
          <w:rtl/>
        </w:rPr>
        <w:t xml:space="preserve"> </w:t>
      </w:r>
    </w:p>
    <w:p w:rsidR="00FF5FC9" w:rsidRPr="00B720D2" w:rsidRDefault="00FF5FC9" w:rsidP="00E35032">
      <w:pPr>
        <w:tabs>
          <w:tab w:val="right" w:pos="9157"/>
        </w:tabs>
        <w:ind w:left="509" w:hanging="509"/>
        <w:jc w:val="lowKashida"/>
        <w:rPr>
          <w:rFonts w:ascii="Times New Roman" w:hAnsi="Times New Roman" w:cs="Times New Roman"/>
          <w:sz w:val="28"/>
          <w:szCs w:val="28"/>
          <w:rtl/>
        </w:rPr>
      </w:pPr>
      <w:r w:rsidRPr="00B720D2">
        <w:rPr>
          <w:rFonts w:ascii="Times New Roman" w:hAnsi="Times New Roman" w:cs="Times New Roman"/>
          <w:b/>
          <w:bCs/>
          <w:sz w:val="28"/>
          <w:szCs w:val="28"/>
          <w:rtl/>
        </w:rPr>
        <w:t>أ– الإيمان بمفهوم التقدم العلمي</w:t>
      </w:r>
      <w:r w:rsidRPr="00B720D2">
        <w:rPr>
          <w:rFonts w:ascii="Times New Roman" w:hAnsi="Times New Roman" w:cs="Times New Roman"/>
          <w:sz w:val="28"/>
          <w:szCs w:val="28"/>
          <w:rtl/>
        </w:rPr>
        <w:t xml:space="preserve"> </w:t>
      </w:r>
      <w:r w:rsidRPr="00B720D2">
        <w:rPr>
          <w:rFonts w:ascii="Times New Roman" w:hAnsi="Times New Roman" w:cs="Times New Roman"/>
          <w:b/>
          <w:bCs/>
          <w:sz w:val="28"/>
          <w:szCs w:val="28"/>
          <w:rtl/>
        </w:rPr>
        <w:t>:</w:t>
      </w:r>
      <w:r w:rsidRPr="00B720D2">
        <w:rPr>
          <w:rFonts w:ascii="Times New Roman" w:hAnsi="Times New Roman" w:cs="Times New Roman"/>
          <w:sz w:val="28"/>
          <w:szCs w:val="28"/>
          <w:rtl/>
        </w:rPr>
        <w:t xml:space="preserve"> وتستند هذه الفكرة على أن الأفراد يكتسبون سمات أو خصائص الحداثة بالتدرج وترتبط هذه الفكرة بنمو المعرفة العلمية وأثرها على التقدم الاجتماعي لتحقيق الحداثة الشاملة بواسطة الجهود العلمية وما توصل إليه العقل البشري من تطور علمي وتقني واجتماعي وحضاري .</w:t>
      </w:r>
    </w:p>
    <w:p w:rsidR="00FF5FC9" w:rsidRPr="00B720D2" w:rsidRDefault="00FF5FC9" w:rsidP="00791685">
      <w:pPr>
        <w:tabs>
          <w:tab w:val="right" w:pos="9157"/>
        </w:tabs>
        <w:ind w:left="509" w:hanging="509"/>
        <w:jc w:val="lowKashida"/>
        <w:rPr>
          <w:rFonts w:ascii="Times New Roman" w:hAnsi="Times New Roman" w:cs="Times New Roman"/>
          <w:sz w:val="28"/>
          <w:szCs w:val="28"/>
          <w:rtl/>
        </w:rPr>
      </w:pPr>
      <w:r w:rsidRPr="00B720D2">
        <w:rPr>
          <w:rFonts w:ascii="Times New Roman" w:hAnsi="Times New Roman" w:cs="Times New Roman"/>
          <w:b/>
          <w:bCs/>
          <w:sz w:val="28"/>
          <w:szCs w:val="28"/>
          <w:rtl/>
        </w:rPr>
        <w:t>ب– الإيمان بالكليات</w:t>
      </w:r>
      <w:r w:rsidRPr="00B720D2">
        <w:rPr>
          <w:rFonts w:ascii="Times New Roman" w:hAnsi="Times New Roman" w:cs="Times New Roman"/>
          <w:sz w:val="28"/>
          <w:szCs w:val="28"/>
          <w:rtl/>
        </w:rPr>
        <w:t xml:space="preserve"> </w:t>
      </w:r>
      <w:r w:rsidRPr="00B720D2">
        <w:rPr>
          <w:rFonts w:ascii="Times New Roman" w:hAnsi="Times New Roman" w:cs="Times New Roman"/>
          <w:b/>
          <w:bCs/>
          <w:sz w:val="28"/>
          <w:szCs w:val="28"/>
        </w:rPr>
        <w:t>:</w:t>
      </w:r>
      <w:r w:rsidRPr="00B720D2">
        <w:rPr>
          <w:rFonts w:ascii="Times New Roman" w:hAnsi="Times New Roman" w:cs="Times New Roman"/>
          <w:sz w:val="28"/>
          <w:szCs w:val="28"/>
          <w:rtl/>
        </w:rPr>
        <w:t xml:space="preserve"> أي الإيمان بعمومية وشمولية قوانين الطبيعة إن الاعتقاد بأهمية رؤية الأشياء والظواهر بنظرة شاملة وكلية ومترابطة تؤدي إلى ظهور النظريات في كافة المجالات العلمية كافة وكذلك الإيمان والوثوق بقدرة الإنسان على تحقيق السمو العقلاني في هذا العالم . </w:t>
      </w:r>
    </w:p>
    <w:p w:rsidR="00FF5FC9" w:rsidRPr="00B720D2" w:rsidRDefault="00FF5FC9" w:rsidP="00791685">
      <w:pPr>
        <w:tabs>
          <w:tab w:val="right" w:pos="9157"/>
        </w:tabs>
        <w:ind w:left="509" w:hanging="509"/>
        <w:jc w:val="lowKashida"/>
        <w:rPr>
          <w:rFonts w:ascii="Times New Roman" w:hAnsi="Times New Roman" w:cs="Times New Roman"/>
          <w:sz w:val="28"/>
          <w:szCs w:val="28"/>
          <w:rtl/>
        </w:rPr>
      </w:pPr>
      <w:r w:rsidRPr="00B720D2">
        <w:rPr>
          <w:rFonts w:ascii="Times New Roman" w:hAnsi="Times New Roman" w:cs="Times New Roman"/>
          <w:b/>
          <w:bCs/>
          <w:sz w:val="28"/>
          <w:szCs w:val="28"/>
          <w:rtl/>
        </w:rPr>
        <w:t>ج– الإيمان بالانتظام:</w:t>
      </w:r>
      <w:r w:rsidRPr="00B720D2">
        <w:rPr>
          <w:rFonts w:ascii="Times New Roman" w:hAnsi="Times New Roman" w:cs="Times New Roman"/>
          <w:sz w:val="28"/>
          <w:szCs w:val="28"/>
          <w:rtl/>
        </w:rPr>
        <w:t xml:space="preserve"> وبقابلية التنبؤ بالظواهر الطبيعية أو عموميتها بعد معرفة القوانين التي تسيرها. وذلك من خلال تثبت قواعد العلوم الفيزياوية والعلوم الاجتماعية. </w:t>
      </w:r>
    </w:p>
    <w:p w:rsidR="00FF5FC9" w:rsidRPr="00B720D2" w:rsidRDefault="00FF5FC9" w:rsidP="009910D4">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2-1-1-1-5 أنواع الحداثة :</w:t>
      </w:r>
    </w:p>
    <w:p w:rsidR="00FF5FC9" w:rsidRPr="00B720D2" w:rsidRDefault="00FF5FC9" w:rsidP="00791685">
      <w:pPr>
        <w:jc w:val="lowKashida"/>
        <w:rPr>
          <w:rFonts w:ascii="Times New Roman" w:hAnsi="Times New Roman" w:cs="Times New Roman"/>
          <w:sz w:val="28"/>
          <w:szCs w:val="28"/>
          <w:rtl/>
        </w:rPr>
      </w:pPr>
      <w:r w:rsidRPr="00B720D2">
        <w:rPr>
          <w:rFonts w:ascii="Times New Roman" w:hAnsi="Times New Roman" w:cs="Times New Roman"/>
          <w:sz w:val="28"/>
          <w:szCs w:val="28"/>
          <w:rtl/>
        </w:rPr>
        <w:t>يشير انكليس وسمث  إلى أنواع الحداثة وهي</w:t>
      </w:r>
      <w:r w:rsidRPr="00B720D2">
        <w:rPr>
          <w:rFonts w:ascii="Times New Roman" w:hAnsi="Times New Roman" w:cs="Times New Roman"/>
          <w:sz w:val="28"/>
          <w:szCs w:val="28"/>
          <w:vertAlign w:val="superscript"/>
          <w:rtl/>
        </w:rPr>
        <w:footnoteReference w:customMarkFollows="1" w:id="11"/>
        <w:t>(1)</w:t>
      </w:r>
      <w:r w:rsidRPr="00B720D2">
        <w:rPr>
          <w:rFonts w:ascii="Times New Roman" w:hAnsi="Times New Roman" w:cs="Times New Roman"/>
          <w:sz w:val="28"/>
          <w:szCs w:val="28"/>
          <w:rtl/>
        </w:rPr>
        <w:t>:</w:t>
      </w:r>
      <w:r w:rsidRPr="00B720D2">
        <w:rPr>
          <w:rFonts w:ascii="Times New Roman" w:hAnsi="Times New Roman" w:cs="Times New Roman"/>
          <w:sz w:val="28"/>
          <w:szCs w:val="28"/>
          <w:rtl/>
        </w:rPr>
        <w:tab/>
      </w:r>
    </w:p>
    <w:p w:rsidR="00FF5FC9" w:rsidRPr="00B720D2" w:rsidRDefault="00FF5FC9" w:rsidP="00791685">
      <w:pPr>
        <w:jc w:val="lowKashida"/>
        <w:rPr>
          <w:rFonts w:ascii="Times New Roman" w:hAnsi="Times New Roman" w:cs="Times New Roman"/>
          <w:sz w:val="28"/>
          <w:szCs w:val="28"/>
          <w:rtl/>
        </w:rPr>
      </w:pPr>
      <w:r w:rsidRPr="00B720D2">
        <w:rPr>
          <w:rFonts w:ascii="Times New Roman" w:hAnsi="Times New Roman" w:cs="Times New Roman"/>
          <w:sz w:val="28"/>
          <w:szCs w:val="28"/>
          <w:rtl/>
        </w:rPr>
        <w:t>أ- التحديث الاجتماعي : وتعد الحداثة الاجتماعية عنصرا فاعلا في عملية التحديث الشامل لأنه يرتبط ارتباطاً وثيقاً بنشأة النظم الحديثة ، ويمتاز بخصائص منها انتقال أعداد من السكان من الريف إلى المناطق الحضرية والصناعية بسبب انتشار شبكة النقل والمواصلات والتي تؤدي إلى نوع من التجانس بين المجتمعين الريفي والحضري 0</w:t>
      </w:r>
    </w:p>
    <w:p w:rsidR="00FF5FC9" w:rsidRPr="00B720D2" w:rsidRDefault="00FF5FC9" w:rsidP="00E35032">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ب- التحديث التربوي : يتضمن التحديث التربوي درجة عالية من التخصص في النظم التربوية والتعليمية ، ونمو وسائل التعليم ، وتطوير المناهج ، وكذلك كثيرا من الأدوات والعناصر التي تحدث تغيراً في الاتجاهات للأفراد ، ويشمل التطبيق المنظم والدقيق للوسائل التربوية والتعليمية الحديثة في عمليات التربية والتعليم ، ومحاولة استغلال الطاقة الكلية وقدرات الفرد الإبداعية وتوظيفها في عملية النهضة العلمية ، وعندما تبدأ عملية تحديث التربوي والتعليمي فان مجموعة القيم التربوية والعلاقات العلمية والاجتماعية ينبغي لها أن تتجاوب عميقا مع تلك التطورات والمواقف والتنظيمات الجديدة من قبيل الإثابة والتدعيم ، المكافأة والعقاب ، الإيمان بالتطور </w:t>
      </w:r>
      <w:r w:rsidRPr="00B720D2">
        <w:rPr>
          <w:rStyle w:val="FootnoteReference"/>
          <w:rFonts w:ascii="Times New Roman" w:hAnsi="Times New Roman"/>
          <w:sz w:val="28"/>
          <w:szCs w:val="28"/>
          <w:rtl/>
        </w:rPr>
        <w:footnoteReference w:customMarkFollows="1" w:id="12"/>
        <w:t>(2)</w:t>
      </w:r>
      <w:r w:rsidRPr="00B720D2">
        <w:rPr>
          <w:rFonts w:ascii="Times New Roman" w:hAnsi="Times New Roman" w:cs="Times New Roman"/>
          <w:sz w:val="28"/>
          <w:szCs w:val="28"/>
          <w:rtl/>
        </w:rPr>
        <w:t>.</w:t>
      </w:r>
      <w:r w:rsidRPr="00B720D2">
        <w:rPr>
          <w:rStyle w:val="FootnoteReference"/>
          <w:rFonts w:ascii="Times New Roman" w:hAnsi="Times New Roman"/>
          <w:b/>
          <w:bCs/>
          <w:sz w:val="28"/>
          <w:szCs w:val="28"/>
          <w:rtl/>
        </w:rPr>
        <w:t xml:space="preserve"> </w:t>
      </w:r>
    </w:p>
    <w:p w:rsidR="00FF5FC9" w:rsidRPr="00B720D2" w:rsidRDefault="00FF5FC9" w:rsidP="00791685">
      <w:pPr>
        <w:jc w:val="lowKashida"/>
        <w:rPr>
          <w:rFonts w:ascii="Times New Roman" w:hAnsi="Times New Roman" w:cs="Times New Roman"/>
          <w:sz w:val="28"/>
          <w:szCs w:val="28"/>
          <w:rtl/>
        </w:rPr>
      </w:pPr>
      <w:r w:rsidRPr="00B720D2">
        <w:rPr>
          <w:rFonts w:ascii="Times New Roman" w:hAnsi="Times New Roman" w:cs="Times New Roman"/>
          <w:sz w:val="28"/>
          <w:szCs w:val="28"/>
          <w:rtl/>
        </w:rPr>
        <w:t>ت- التحديث الاقتصادي : يتضمن التحديث الاقتصادي العديد من الأدوات والعناصر التي تحدث تغيرا في اتجاهات الأفراد ، كما يشمل التطبيق المنظم للعلوم والتكنولوجيا في عمليات الإنتاج والاستخدام الأمثل للطاقة بدلا من استخدام الطاقة التقليدية كما هو الحال في المجتمعات التقليدية.</w:t>
      </w:r>
    </w:p>
    <w:p w:rsidR="00FF5FC9" w:rsidRPr="00B720D2" w:rsidRDefault="00FF5FC9" w:rsidP="00E35032">
      <w:pPr>
        <w:jc w:val="lowKashida"/>
        <w:rPr>
          <w:rFonts w:ascii="Times New Roman" w:hAnsi="Times New Roman" w:cs="Times New Roman"/>
          <w:sz w:val="28"/>
          <w:szCs w:val="28"/>
          <w:rtl/>
        </w:rPr>
      </w:pPr>
      <w:r w:rsidRPr="00B720D2">
        <w:rPr>
          <w:rFonts w:ascii="Times New Roman" w:hAnsi="Times New Roman" w:cs="Times New Roman"/>
          <w:sz w:val="28"/>
          <w:szCs w:val="28"/>
          <w:rtl/>
        </w:rPr>
        <w:t>ث- التحديث السياسي : يشهد عالمنا الحالي انتشاراً مستمراً لأشكال النظم السياسية الحديثة ونتيجة للتطورات والتغيرات التي تحدث في العالم ، وحظيت هذه العملية بالاهتمام الكبير الذي كان منصبا على الجانب الاقتصادي بوصفه أحد مستلزمات التنمية التي تسعى النظم إلى تحقيقها ، ولأن الهدف الاقتصادي في كثير من الدول يمثل هدفا سياسيا بحيث أصبح مستقبل التنمية الاقتصادية في أيدي الساسة 0</w:t>
      </w:r>
    </w:p>
    <w:p w:rsidR="00FF5FC9" w:rsidRPr="00B720D2" w:rsidRDefault="00FF5FC9" w:rsidP="009806BE">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2-1-1-1-6  وجهات النظر التي تناولت الحداثة :</w:t>
      </w:r>
    </w:p>
    <w:p w:rsidR="00FF5FC9" w:rsidRPr="00B720D2" w:rsidRDefault="00FF5FC9" w:rsidP="009806BE">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2-1-1-1-6-1 وجهة النظر الاجتماعية :-</w:t>
      </w:r>
    </w:p>
    <w:p w:rsidR="00FF5FC9" w:rsidRPr="00B720D2" w:rsidRDefault="00FF5FC9" w:rsidP="00791685">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أ- أميل التقليدي :</w:t>
      </w:r>
    </w:p>
    <w:p w:rsidR="00FF5FC9" w:rsidRPr="00B720D2" w:rsidRDefault="00FF5FC9" w:rsidP="00791685">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يشير دوركاييم  إلى وجود نمطين أساسيين في المجتمعات هما:- </w:t>
      </w:r>
    </w:p>
    <w:p w:rsidR="00FF5FC9" w:rsidRPr="00B720D2" w:rsidRDefault="00FF5FC9" w:rsidP="00791685">
      <w:pPr>
        <w:jc w:val="lowKashida"/>
        <w:rPr>
          <w:rFonts w:ascii="Times New Roman" w:hAnsi="Times New Roman" w:cs="Times New Roman"/>
          <w:sz w:val="28"/>
          <w:szCs w:val="28"/>
        </w:rPr>
      </w:pPr>
      <w:r w:rsidRPr="00B720D2">
        <w:rPr>
          <w:rFonts w:ascii="Times New Roman" w:hAnsi="Times New Roman" w:cs="Times New Roman"/>
          <w:b/>
          <w:bCs/>
          <w:sz w:val="28"/>
          <w:szCs w:val="28"/>
          <w:rtl/>
        </w:rPr>
        <w:t>المجتمع التقليدي :-</w:t>
      </w:r>
      <w:r w:rsidRPr="00B720D2">
        <w:rPr>
          <w:rFonts w:ascii="Times New Roman" w:hAnsi="Times New Roman" w:cs="Times New Roman"/>
          <w:sz w:val="28"/>
          <w:szCs w:val="28"/>
          <w:rtl/>
        </w:rPr>
        <w:t xml:space="preserve"> الذي يتميز بطابع التماسك الميكانيكي بين أجزائه، وتأخره من ناحية التقدم الاقتصادي والاجتماعي والسياسي والتكنولوجي ويعوزه التخصص في الأعمال, ويعد مجتمعاً زراعياً متماسكاً له شعور وهدف واحد</w:t>
      </w:r>
      <w:r w:rsidRPr="00B720D2">
        <w:rPr>
          <w:rStyle w:val="FootnoteReference"/>
          <w:rFonts w:ascii="Times New Roman" w:hAnsi="Times New Roman"/>
          <w:sz w:val="28"/>
          <w:szCs w:val="28"/>
          <w:rtl/>
        </w:rPr>
        <w:footnoteReference w:customMarkFollows="1" w:id="13"/>
        <w:t>(1)</w:t>
      </w:r>
      <w:r w:rsidRPr="00B720D2">
        <w:rPr>
          <w:rFonts w:ascii="Times New Roman" w:hAnsi="Times New Roman" w:cs="Times New Roman"/>
          <w:sz w:val="28"/>
          <w:szCs w:val="28"/>
          <w:rtl/>
        </w:rPr>
        <w:t>. ويعبر هذا النمط عن الشعور الجمعي ويعكس مفهوم (النحن)</w:t>
      </w:r>
      <w:r w:rsidRPr="00B720D2">
        <w:rPr>
          <w:rStyle w:val="FootnoteReference"/>
          <w:rFonts w:ascii="Times New Roman" w:hAnsi="Times New Roman"/>
          <w:sz w:val="28"/>
          <w:szCs w:val="28"/>
          <w:rtl/>
        </w:rPr>
        <w:t xml:space="preserve"> </w:t>
      </w:r>
      <w:r w:rsidRPr="00B720D2">
        <w:rPr>
          <w:rStyle w:val="FootnoteReference"/>
          <w:rFonts w:ascii="Times New Roman" w:hAnsi="Times New Roman"/>
          <w:sz w:val="28"/>
          <w:szCs w:val="28"/>
          <w:rtl/>
        </w:rPr>
        <w:footnoteReference w:customMarkFollows="1" w:id="14"/>
        <w:t>(2)</w:t>
      </w:r>
      <w:r w:rsidRPr="00B720D2">
        <w:rPr>
          <w:rFonts w:ascii="Times New Roman" w:hAnsi="Times New Roman" w:cs="Times New Roman"/>
          <w:sz w:val="28"/>
          <w:szCs w:val="28"/>
          <w:rtl/>
        </w:rPr>
        <w:t>0 بسبب التجانس العقلي والاعتقادي والعلاقات الاجتماعية القائمة على الروابط القرابية المتصفة بالمتانة</w:t>
      </w:r>
      <w:r w:rsidRPr="00B720D2">
        <w:rPr>
          <w:rStyle w:val="FootnoteReference"/>
          <w:rFonts w:ascii="Times New Roman" w:hAnsi="Times New Roman"/>
          <w:sz w:val="28"/>
          <w:szCs w:val="28"/>
          <w:rtl/>
        </w:rPr>
        <w:footnoteReference w:customMarkFollows="1" w:id="15"/>
        <w:t>(3)</w:t>
      </w:r>
      <w:r w:rsidRPr="00B720D2">
        <w:rPr>
          <w:rFonts w:ascii="Times New Roman" w:hAnsi="Times New Roman" w:cs="Times New Roman"/>
          <w:sz w:val="28"/>
          <w:szCs w:val="28"/>
          <w:rtl/>
        </w:rPr>
        <w:t>.</w:t>
      </w:r>
    </w:p>
    <w:p w:rsidR="00FF5FC9" w:rsidRPr="00B720D2" w:rsidRDefault="00FF5FC9" w:rsidP="00E35032">
      <w:pPr>
        <w:jc w:val="lowKashida"/>
        <w:rPr>
          <w:rFonts w:ascii="Times New Roman" w:hAnsi="Times New Roman" w:cs="Times New Roman"/>
          <w:sz w:val="28"/>
          <w:szCs w:val="28"/>
        </w:rPr>
      </w:pPr>
      <w:r w:rsidRPr="00B720D2">
        <w:rPr>
          <w:rFonts w:ascii="Times New Roman" w:hAnsi="Times New Roman" w:cs="Times New Roman"/>
          <w:b/>
          <w:bCs/>
          <w:sz w:val="28"/>
          <w:szCs w:val="28"/>
          <w:rtl/>
        </w:rPr>
        <w:t xml:space="preserve">المجتمع الحديث:- </w:t>
      </w:r>
      <w:r w:rsidRPr="00B720D2">
        <w:rPr>
          <w:rFonts w:ascii="Times New Roman" w:hAnsi="Times New Roman" w:cs="Times New Roman"/>
          <w:sz w:val="28"/>
          <w:szCs w:val="28"/>
          <w:rtl/>
        </w:rPr>
        <w:t>الذي يتميز بطابع التماسك العضوي وتقدمه بمضمار الحياة وانتشار المدن وازدحامها بالسكان, ويعد مجتمعاً صناعياً يعتمد على التخصص بالعمل, والفرد يحاول فيه أن يجتهد في سبيل إعلاء منزلته الاجتماعية</w:t>
      </w:r>
      <w:r w:rsidRPr="00B720D2">
        <w:rPr>
          <w:rStyle w:val="FootnoteReference"/>
          <w:rFonts w:ascii="Times New Roman" w:hAnsi="Times New Roman"/>
          <w:sz w:val="28"/>
          <w:szCs w:val="28"/>
          <w:rtl/>
        </w:rPr>
        <w:footnoteReference w:customMarkFollows="1" w:id="16"/>
        <w:t>(4)</w:t>
      </w:r>
      <w:r w:rsidRPr="00B720D2">
        <w:rPr>
          <w:rFonts w:ascii="Times New Roman" w:hAnsi="Times New Roman" w:cs="Times New Roman"/>
          <w:sz w:val="28"/>
          <w:szCs w:val="28"/>
          <w:rtl/>
        </w:rPr>
        <w:t>.</w:t>
      </w:r>
    </w:p>
    <w:p w:rsidR="00FF5FC9" w:rsidRPr="00B720D2" w:rsidRDefault="00FF5FC9" w:rsidP="00791685">
      <w:pPr>
        <w:tabs>
          <w:tab w:val="left" w:pos="584"/>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وان الفرد في المجتمع الحديث يمتلك قدراً اكبر من حرية الفعل داخل الإطار العام للقيود الأخلاقية عكس ما معمول به في المجتمع التقليدي, فعندما تخرج رغبات الفرد وطموحاته عن حدود القانون الأخلاقي التقليدي يصبح الأفراد غير مقتنعين بأسلوب الحياة ويبدأ التماسك الاجتماعي بالانهيار, وتبدأ المراحل الأولى لانهيار المجتمع التقليدي باتجاه المجتمع الحديث. ويعد دوركاييم الحداثة أساس تقدم المجتمع, فكلما أصبح المجتمع أكثر ثقافة واقل صرامة أتاح الفرص للتعبير عن حرية الأفراد, أصبح ذلك المجتمع قريباً من تحقيق الحداثة </w:t>
      </w:r>
      <w:r w:rsidRPr="00B720D2">
        <w:rPr>
          <w:rStyle w:val="FootnoteReference"/>
          <w:rFonts w:ascii="Times New Roman" w:hAnsi="Times New Roman"/>
          <w:sz w:val="28"/>
          <w:szCs w:val="28"/>
          <w:rtl/>
        </w:rPr>
        <w:footnoteReference w:customMarkFollows="1" w:id="17"/>
        <w:t>(5)</w:t>
      </w:r>
      <w:r w:rsidRPr="00B720D2">
        <w:rPr>
          <w:rFonts w:ascii="Times New Roman" w:hAnsi="Times New Roman" w:cs="Times New Roman"/>
          <w:sz w:val="28"/>
          <w:szCs w:val="28"/>
          <w:rtl/>
        </w:rPr>
        <w:t xml:space="preserve"> 0 </w:t>
      </w:r>
    </w:p>
    <w:p w:rsidR="00FF5FC9" w:rsidRPr="00B720D2" w:rsidRDefault="00FF5FC9" w:rsidP="00791685">
      <w:pPr>
        <w:tabs>
          <w:tab w:val="left" w:pos="584"/>
          <w:tab w:val="right" w:pos="9157"/>
        </w:tabs>
        <w:jc w:val="lowKashida"/>
        <w:rPr>
          <w:rFonts w:ascii="Times New Roman" w:hAnsi="Times New Roman" w:cs="Times New Roman"/>
          <w:sz w:val="28"/>
          <w:szCs w:val="28"/>
          <w:rtl/>
        </w:rPr>
      </w:pPr>
    </w:p>
    <w:p w:rsidR="00FF5FC9" w:rsidRPr="00B720D2" w:rsidRDefault="00FF5FC9" w:rsidP="00786E1F">
      <w:pPr>
        <w:tabs>
          <w:tab w:val="right" w:pos="9157"/>
        </w:tabs>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rPr>
        <w:t>ب- ولبرت مور :</w:t>
      </w:r>
    </w:p>
    <w:p w:rsidR="00FF5FC9" w:rsidRPr="00B720D2" w:rsidRDefault="00FF5FC9" w:rsidP="00786E1F">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يعد مور  من المنظرين الرئيسين لنظرية الحداثة, وهو يربط بين التحديث والتصنيع والتلازم بينهما. ويعني بالتحديث التحول الشامل للمجتمع التقليدي (ما قبل الحديث) إلى المجتمع المتقدم المزدهر اقتصادياً والمعتمد على التكنولوجيا والمتمتع بالاستقرار السياسي مثل العالم الغربي</w:t>
      </w:r>
      <w:r w:rsidRPr="00B720D2">
        <w:rPr>
          <w:rStyle w:val="FootnoteReference"/>
          <w:rFonts w:ascii="Times New Roman" w:hAnsi="Times New Roman"/>
          <w:sz w:val="28"/>
          <w:szCs w:val="28"/>
          <w:rtl/>
        </w:rPr>
        <w:footnoteReference w:customMarkFollows="1" w:id="18"/>
        <w:t>(1)</w:t>
      </w:r>
      <w:r w:rsidRPr="00B720D2">
        <w:rPr>
          <w:rFonts w:ascii="Times New Roman" w:hAnsi="Times New Roman" w:cs="Times New Roman"/>
          <w:sz w:val="28"/>
          <w:szCs w:val="28"/>
          <w:rtl/>
        </w:rPr>
        <w:t xml:space="preserve">0 وبذلك فان عملية التحديث تعني الأخذ بنمط الحياة الغربية, ولتحقيق ذلك لابد من توفر مجموعة شروط من بينها تغيير بعض القيم الفردية والجماعية, وإجراء مجموعة من التغييرات في النظم والمؤسسات التربوية والاجتماعية كالأسرة ووسائل الإعلام والتعليم واستخدام التقنية المتقدمة في مجالات الإنتاج </w:t>
      </w:r>
      <w:r w:rsidRPr="00B720D2">
        <w:rPr>
          <w:rStyle w:val="FootnoteReference"/>
          <w:rFonts w:ascii="Times New Roman" w:hAnsi="Times New Roman"/>
          <w:sz w:val="28"/>
          <w:szCs w:val="28"/>
          <w:rtl/>
        </w:rPr>
        <w:footnoteReference w:customMarkFollows="1" w:id="19"/>
        <w:t>(2)</w:t>
      </w:r>
      <w:r w:rsidRPr="00B720D2">
        <w:rPr>
          <w:rFonts w:ascii="Times New Roman" w:hAnsi="Times New Roman" w:cs="Times New Roman"/>
          <w:sz w:val="28"/>
          <w:szCs w:val="28"/>
          <w:rtl/>
        </w:rPr>
        <w:t xml:space="preserve"> 0 </w:t>
      </w:r>
    </w:p>
    <w:p w:rsidR="00FF5FC9" w:rsidRPr="00B720D2" w:rsidRDefault="00FF5FC9" w:rsidP="009806BE">
      <w:pPr>
        <w:tabs>
          <w:tab w:val="right" w:pos="9157"/>
        </w:tabs>
        <w:spacing w:after="0"/>
        <w:ind w:right="675"/>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2-1-1-1-6-2 وجهة نظر النفسية الاجتماعية :</w:t>
      </w:r>
    </w:p>
    <w:p w:rsidR="00FF5FC9" w:rsidRPr="00B720D2" w:rsidRDefault="00FF5FC9" w:rsidP="00786E1F">
      <w:pPr>
        <w:tabs>
          <w:tab w:val="right" w:pos="9157"/>
        </w:tabs>
        <w:spacing w:after="0"/>
        <w:ind w:right="720"/>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rPr>
        <w:t xml:space="preserve">أ- ليرنر:- </w:t>
      </w:r>
    </w:p>
    <w:p w:rsidR="00FF5FC9" w:rsidRPr="00B720D2" w:rsidRDefault="00FF5FC9" w:rsidP="00CB2959">
      <w:pPr>
        <w:tabs>
          <w:tab w:val="left" w:pos="584"/>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تقوم نظرية ليرنر الاجتماعية النفسية على تفسير الانتقال من المجتمع التقليدي إلى المجتمع الحديث من خلال وجود مجتمع آخر يقع بينهما هو المجتمع الانتقالي والذي يتعرض للحداثة عن طريق الانتشار الحضاري في المناطق الأكثر تقدماً في العالم وقد سمي هذا المجتمع بالمجتمع التقمصي والتقمص يعني القدرة على إعادة التكيف والقيام بأدوار جديدة وامتلاك اتجاه يشجع المشاركة </w:t>
      </w:r>
      <w:r w:rsidRPr="00B720D2">
        <w:rPr>
          <w:rStyle w:val="FootnoteReference"/>
          <w:rFonts w:ascii="Times New Roman" w:hAnsi="Times New Roman"/>
          <w:sz w:val="28"/>
          <w:szCs w:val="28"/>
          <w:rtl/>
        </w:rPr>
        <w:footnoteReference w:customMarkFollows="1" w:id="20"/>
        <w:t>(3)</w:t>
      </w:r>
      <w:r w:rsidRPr="00B720D2">
        <w:rPr>
          <w:rFonts w:ascii="Times New Roman" w:hAnsi="Times New Roman" w:cs="Times New Roman"/>
          <w:b/>
          <w:bCs/>
          <w:sz w:val="28"/>
          <w:szCs w:val="28"/>
          <w:rtl/>
        </w:rPr>
        <w:t xml:space="preserve"> </w:t>
      </w:r>
      <w:r w:rsidRPr="00B720D2">
        <w:rPr>
          <w:rFonts w:ascii="Times New Roman" w:hAnsi="Times New Roman" w:cs="Times New Roman"/>
          <w:sz w:val="28"/>
          <w:szCs w:val="28"/>
          <w:rtl/>
        </w:rPr>
        <w:t>0ويرى ليرنر أن المجتمع كلما اظهر التقمص ازداد احتمــــــــــال تحوله إلى مجتمع حديث، وقد حددت النظرية خصائص الشخصية الحديثة كحرية التفكير واستخدام التكنولوجيا والانفتاح على التغير التحديث والاهتمام بحقوق الآخرين والاهتمام بالتعليم ووسائل الإعلام والمشاركة بالمواقف الجديدة والمناقشة التي تشجع قابلية التحول النفسي</w:t>
      </w:r>
      <w:r w:rsidRPr="00B720D2">
        <w:rPr>
          <w:rFonts w:ascii="Times New Roman" w:hAnsi="Times New Roman" w:cs="Times New Roman"/>
          <w:sz w:val="28"/>
          <w:szCs w:val="28"/>
          <w:vertAlign w:val="superscript"/>
          <w:rtl/>
        </w:rPr>
        <w:t xml:space="preserve"> (4)</w:t>
      </w:r>
      <w:r w:rsidRPr="00B720D2">
        <w:rPr>
          <w:rFonts w:ascii="Times New Roman" w:hAnsi="Times New Roman" w:cs="Times New Roman"/>
          <w:sz w:val="28"/>
          <w:szCs w:val="28"/>
          <w:rtl/>
        </w:rPr>
        <w:t xml:space="preserve"> 0</w:t>
      </w:r>
    </w:p>
    <w:p w:rsidR="00FF5FC9" w:rsidRPr="00B720D2" w:rsidRDefault="00FF5FC9" w:rsidP="00786E1F">
      <w:pPr>
        <w:tabs>
          <w:tab w:val="left" w:pos="584"/>
          <w:tab w:val="right" w:pos="9157"/>
        </w:tabs>
        <w:jc w:val="lowKashida"/>
        <w:rPr>
          <w:rFonts w:ascii="Times New Roman" w:hAnsi="Times New Roman" w:cs="Times New Roman"/>
          <w:sz w:val="28"/>
          <w:szCs w:val="28"/>
          <w:rtl/>
        </w:rPr>
      </w:pPr>
    </w:p>
    <w:p w:rsidR="00FF5FC9" w:rsidRPr="00B720D2" w:rsidRDefault="00FF5FC9" w:rsidP="00786E1F">
      <w:pPr>
        <w:tabs>
          <w:tab w:val="left" w:pos="584"/>
          <w:tab w:val="right" w:pos="9157"/>
        </w:tabs>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 xml:space="preserve"> </w:t>
      </w:r>
      <w:r w:rsidRPr="00B720D2">
        <w:rPr>
          <w:rFonts w:ascii="Times New Roman" w:hAnsi="Times New Roman" w:cs="Times New Roman"/>
          <w:b/>
          <w:bCs/>
          <w:sz w:val="28"/>
          <w:szCs w:val="28"/>
          <w:rtl/>
        </w:rPr>
        <w:t>ب – تالكوت بارسونز</w:t>
      </w:r>
      <w:r w:rsidRPr="00B720D2">
        <w:rPr>
          <w:rStyle w:val="FootnoteReference"/>
          <w:rFonts w:ascii="Times New Roman" w:hAnsi="Times New Roman"/>
          <w:sz w:val="28"/>
          <w:szCs w:val="28"/>
          <w:rtl/>
        </w:rPr>
        <w:footnoteReference w:customMarkFollows="1" w:id="21"/>
        <w:t>(1)</w:t>
      </w:r>
      <w:r w:rsidRPr="00B720D2">
        <w:rPr>
          <w:rFonts w:ascii="Times New Roman" w:hAnsi="Times New Roman" w:cs="Times New Roman"/>
          <w:b/>
          <w:bCs/>
          <w:sz w:val="28"/>
          <w:szCs w:val="28"/>
          <w:rtl/>
        </w:rPr>
        <w:t>:</w:t>
      </w:r>
      <w:r w:rsidRPr="00B720D2">
        <w:rPr>
          <w:rStyle w:val="FootnoteReference"/>
          <w:rFonts w:ascii="Times New Roman" w:hAnsi="Times New Roman"/>
          <w:sz w:val="28"/>
          <w:szCs w:val="28"/>
          <w:rtl/>
        </w:rPr>
        <w:t xml:space="preserve"> </w:t>
      </w:r>
      <w:r w:rsidRPr="00B720D2">
        <w:rPr>
          <w:rFonts w:ascii="Times New Roman" w:hAnsi="Times New Roman" w:cs="Times New Roman"/>
          <w:sz w:val="28"/>
          <w:szCs w:val="28"/>
          <w:rtl/>
          <w:lang w:bidi="ar-IQ"/>
        </w:rPr>
        <w:t>-</w:t>
      </w:r>
    </w:p>
    <w:p w:rsidR="00FF5FC9" w:rsidRPr="00B720D2" w:rsidRDefault="00FF5FC9" w:rsidP="00CB2959">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يشير بارسونز إلى أن أفراد المجتمع يندفعون إلى الإنتاج تحت تأثير حوافز جماعية تشد بعضهم إلى بعض داخل بنية المجتمع بصورة حيادية من اجل إنجاز الفعل الاجتماعي في إطار حسابات أفعال الآخرين وبتخصص ليكون من اجل المجتمع وبنيته، وتتكون أنماط المجتمع من مجموعة من الأنساق الاجتماعية , وأهمها نسق القيم الذي يستند للحداثة, وقد وصف بارسونز القيم بأنها أنماط ثقافية شاملة ذات جذور في التقاليد الدينية , وهي بهذا المعنى تظل محافظة على استقرارها حتى تظهر مرحلة عدم إشباع الحاجات عند الأفراد وبهذا سوف يؤدي التزام الأفراد بالقيم القديمة إلى ظهور العديد من المشكلات التي ستؤدي إلى تطوير وتحديث النظام القيمي السائد من اجل إشباع حاجات الأفراد وتحقيق التوازن والتكامل في شخصياتهم0</w:t>
      </w:r>
    </w:p>
    <w:p w:rsidR="00FF5FC9" w:rsidRPr="00B720D2" w:rsidRDefault="00FF5FC9" w:rsidP="00786E1F">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ج- هيجن </w:t>
      </w:r>
      <w:r w:rsidRPr="00B720D2">
        <w:rPr>
          <w:rStyle w:val="FootnoteReference"/>
          <w:rFonts w:ascii="Times New Roman" w:hAnsi="Times New Roman"/>
          <w:sz w:val="28"/>
          <w:szCs w:val="28"/>
          <w:rtl/>
        </w:rPr>
        <w:footnoteReference w:customMarkFollows="1" w:id="22"/>
        <w:t>(2)</w:t>
      </w:r>
      <w:r w:rsidRPr="00B720D2">
        <w:rPr>
          <w:rFonts w:ascii="Times New Roman" w:hAnsi="Times New Roman" w:cs="Times New Roman"/>
          <w:sz w:val="28"/>
          <w:szCs w:val="28"/>
          <w:rtl/>
        </w:rPr>
        <w:t xml:space="preserve"> </w:t>
      </w:r>
      <w:r w:rsidRPr="00B720D2">
        <w:rPr>
          <w:rFonts w:ascii="Times New Roman" w:hAnsi="Times New Roman" w:cs="Times New Roman"/>
          <w:b/>
          <w:bCs/>
          <w:sz w:val="28"/>
          <w:szCs w:val="28"/>
          <w:rtl/>
        </w:rPr>
        <w:t xml:space="preserve">:- </w:t>
      </w:r>
    </w:p>
    <w:p w:rsidR="00FF5FC9" w:rsidRPr="00B720D2" w:rsidRDefault="00FF5FC9" w:rsidP="00CB2959">
      <w:pPr>
        <w:tabs>
          <w:tab w:val="left" w:pos="572"/>
          <w:tab w:val="right" w:pos="9157"/>
        </w:tabs>
        <w:jc w:val="lowKashida"/>
        <w:rPr>
          <w:rFonts w:ascii="Times New Roman" w:hAnsi="Times New Roman" w:cs="Times New Roman"/>
          <w:b/>
          <w:bCs/>
          <w:sz w:val="28"/>
          <w:szCs w:val="28"/>
          <w:rtl/>
        </w:rPr>
      </w:pPr>
      <w:r w:rsidRPr="00B720D2">
        <w:rPr>
          <w:rFonts w:ascii="Times New Roman" w:hAnsi="Times New Roman" w:cs="Times New Roman"/>
          <w:sz w:val="28"/>
          <w:szCs w:val="28"/>
          <w:rtl/>
        </w:rPr>
        <w:t>يؤكد هيجن أن نظريته في الحداثة ليست اجتماعية على الإطلاق بل هي نظرية نفسية0 وتؤكد هذه النظرية على وجود حالات تعيق سير المجتمعات نحو الحداثة هي قصور في الإنجاز وتصلب الشخصية غير الخلاقة وعدم المبالاة بشؤون الآخرين. وتركز النظرية على الشخصية المبدعة الخلاقة التي تنهض من خلالها عملية التحديث لتحقيق الحداثة. ويصف هيجن الشخصية المبدعة بصفات مثل التجديد , النشاط, الذكاء, حب الاستطلاع, الانفتاح على التجارب الجديدة, الاعتقاد في احتمال تغير الأشياء وتعمل العلاقات الأسرية على إنماء هذه الصفات, ويعد وجود الشخصية الابتكارية عاملاً مهماً في الأسرة, ومن ثم تستطيع عملية الحداثة أن تبدأ بهم.</w:t>
      </w:r>
      <w:r w:rsidRPr="00B720D2">
        <w:rPr>
          <w:rFonts w:ascii="Times New Roman" w:hAnsi="Times New Roman" w:cs="Times New Roman"/>
          <w:b/>
          <w:bCs/>
          <w:sz w:val="28"/>
          <w:szCs w:val="28"/>
          <w:rtl/>
        </w:rPr>
        <w:t xml:space="preserve"> </w:t>
      </w:r>
    </w:p>
    <w:p w:rsidR="00FF5FC9" w:rsidRPr="00B720D2" w:rsidRDefault="00FF5FC9" w:rsidP="00786E1F">
      <w:pPr>
        <w:tabs>
          <w:tab w:val="left" w:pos="572"/>
          <w:tab w:val="right" w:pos="9157"/>
        </w:tabs>
        <w:jc w:val="lowKashida"/>
        <w:rPr>
          <w:rFonts w:ascii="Times New Roman" w:hAnsi="Times New Roman" w:cs="Times New Roman"/>
          <w:sz w:val="28"/>
          <w:szCs w:val="28"/>
          <w:rtl/>
        </w:rPr>
      </w:pPr>
      <w:r w:rsidRPr="00B720D2">
        <w:rPr>
          <w:rFonts w:ascii="Times New Roman" w:hAnsi="Times New Roman" w:cs="Times New Roman"/>
          <w:b/>
          <w:bCs/>
          <w:sz w:val="28"/>
          <w:szCs w:val="28"/>
          <w:rtl/>
        </w:rPr>
        <w:t>د – أنكلس وسمث</w:t>
      </w:r>
      <w:r w:rsidRPr="00B720D2">
        <w:rPr>
          <w:rFonts w:ascii="Times New Roman" w:hAnsi="Times New Roman" w:cs="Times New Roman"/>
          <w:b/>
          <w:bCs/>
          <w:sz w:val="28"/>
          <w:szCs w:val="28"/>
          <w:vertAlign w:val="superscript"/>
          <w:rtl/>
        </w:rPr>
        <w:t xml:space="preserve"> (3)</w:t>
      </w:r>
      <w:r w:rsidRPr="00B720D2">
        <w:rPr>
          <w:rFonts w:ascii="Times New Roman" w:hAnsi="Times New Roman" w:cs="Times New Roman"/>
          <w:b/>
          <w:bCs/>
          <w:sz w:val="28"/>
          <w:szCs w:val="28"/>
          <w:rtl/>
        </w:rPr>
        <w:t>:</w:t>
      </w:r>
    </w:p>
    <w:p w:rsidR="00FF5FC9" w:rsidRPr="00B720D2" w:rsidRDefault="00FF5FC9" w:rsidP="00CB2959">
      <w:pPr>
        <w:tabs>
          <w:tab w:val="right" w:pos="9157"/>
        </w:tabs>
        <w:jc w:val="lowKashida"/>
        <w:rPr>
          <w:rStyle w:val="TitleChar"/>
          <w:rFonts w:cs="Times New Roman"/>
          <w:sz w:val="20"/>
          <w:rtl/>
        </w:rPr>
      </w:pPr>
      <w:r w:rsidRPr="00B720D2">
        <w:rPr>
          <w:rFonts w:ascii="Times New Roman" w:hAnsi="Times New Roman" w:cs="Times New Roman"/>
          <w:sz w:val="28"/>
          <w:szCs w:val="28"/>
          <w:rtl/>
        </w:rPr>
        <w:t xml:space="preserve">       قدمت هذه النظرية من قبل الكس انكلس وديفيد سميث من خلال دراستهما للاتجاهات الشخصية الحديثة في ست دول وقد أطلقت عليها اتجاهات الحداثة الفردية. وتشير هذه النظرية إلى أهمية العوامل النفسية والتربوية والاجتماعية في تكوين الشخصية الحديثة ومكوناتها من الاتجاهات , وبذلك فقد فتحت المجال للعديد من الدارسين والباحثين لدراسة اتجاهات الحداثة في الشخصية بوصفها مجموعة من الاستعدادات التي توجه استجابات الأفراد تجاه مواقف الحياة المختلفة. ويعرف انكلس وسميث الشخصية الحديثة أو العقل الحديث بمجموعة متلازمة ومتسقة من الاتجاهات أو المواقف العامة التي تصف الفرد بصفات شخصية مميزة تعبر عن نفسها بسلوكه المتميز في ميادين الحياة المختلفة.</w:t>
      </w:r>
      <w:r w:rsidRPr="00B720D2">
        <w:rPr>
          <w:rFonts w:ascii="Times New Roman" w:hAnsi="Times New Roman" w:cs="Times New Roman"/>
          <w:sz w:val="28"/>
          <w:szCs w:val="28"/>
          <w:rtl/>
        </w:rPr>
        <w:br/>
        <w:t xml:space="preserve"> وتعد هذه النظرية التحديث بالنسبة للفرد من أهم عوامل التحديث بالنسبة إلى المجتمع، وان أهم</w:t>
      </w:r>
      <w:r w:rsidRPr="00B720D2">
        <w:rPr>
          <w:rFonts w:ascii="Times New Roman" w:hAnsi="Times New Roman" w:cs="Times New Roman"/>
          <w:rtl/>
        </w:rPr>
        <w:t xml:space="preserve"> </w:t>
      </w:r>
      <w:r w:rsidRPr="00B720D2">
        <w:rPr>
          <w:rFonts w:ascii="Times New Roman" w:hAnsi="Times New Roman" w:cs="Times New Roman"/>
          <w:sz w:val="28"/>
          <w:szCs w:val="28"/>
          <w:rtl/>
        </w:rPr>
        <w:t>صفات الشخصية الحديثة هي</w:t>
      </w:r>
      <w:r w:rsidRPr="00B720D2">
        <w:rPr>
          <w:rStyle w:val="FootnoteReference"/>
          <w:rFonts w:ascii="Times New Roman" w:hAnsi="Times New Roman"/>
          <w:sz w:val="28"/>
          <w:szCs w:val="28"/>
          <w:rtl/>
        </w:rPr>
        <w:footnoteReference w:customMarkFollows="1" w:id="23"/>
        <w:t>(1)</w:t>
      </w:r>
      <w:r w:rsidRPr="00B720D2">
        <w:rPr>
          <w:rFonts w:ascii="Times New Roman" w:hAnsi="Times New Roman" w:cs="Times New Roman"/>
          <w:sz w:val="28"/>
          <w:szCs w:val="28"/>
          <w:rtl/>
        </w:rPr>
        <w:t xml:space="preserve">  :- (الاستعداد للخبرة الجديدة , الاستعداد للابتكار، نمو الرأي وتكوين آراء تجاه عدد كبير من المشاكل والمواضيع مستندة على أساس ديمقراطي , الاهتمام بالحاضر والمستقبل أكثر من الماضي , الاعتقاد بأهمية الوقت والتخطيط والتنظيم في أمور الحياة , الاعتراف بكرامة الآخرين واحترام حقوقهم وواجباتهم , الإيمان بالعلم والتكنولوجيا , الاهتمام بتوزيع العدالة واحترام القانون , المشاركة العامة الفعالة في الحياة السياسية والاجتماعية , ومتابعة وسائل الاتصال الجماهيري ).</w:t>
      </w:r>
    </w:p>
    <w:p w:rsidR="00FF5FC9" w:rsidRPr="00B720D2" w:rsidRDefault="00FF5FC9" w:rsidP="00CB2959">
      <w:pPr>
        <w:tabs>
          <w:tab w:val="right" w:pos="9157"/>
        </w:tabs>
        <w:jc w:val="lowKashida"/>
        <w:rPr>
          <w:rFonts w:ascii="Times New Roman" w:hAnsi="Times New Roman" w:cs="Times New Roman"/>
          <w:sz w:val="28"/>
          <w:szCs w:val="28"/>
          <w:rtl/>
        </w:rPr>
      </w:pPr>
      <w:r w:rsidRPr="00B720D2">
        <w:rPr>
          <w:rStyle w:val="TitleChar"/>
          <w:rFonts w:cs="Times New Roman"/>
          <w:sz w:val="20"/>
          <w:rtl/>
        </w:rPr>
        <w:t xml:space="preserve"> ويعزو أنكلس وسميث نمو صفات الشخصية الحديثة المرغوب فيها إلى عدة عوامل هي</w:t>
      </w:r>
      <w:r w:rsidRPr="00B720D2">
        <w:rPr>
          <w:rStyle w:val="TitleChar"/>
          <w:rFonts w:cs="Times New Roman"/>
          <w:sz w:val="20"/>
          <w:vertAlign w:val="superscript"/>
          <w:rtl/>
        </w:rPr>
        <w:t xml:space="preserve"> </w:t>
      </w:r>
      <w:r w:rsidRPr="00B720D2">
        <w:rPr>
          <w:rStyle w:val="TitleChar"/>
          <w:rFonts w:cs="Times New Roman"/>
          <w:sz w:val="20"/>
          <w:rtl/>
        </w:rPr>
        <w:t>: 1- التعليم . 2- البيئة الحضرية . 3- وسائل الاتصال قومية.يري. 4- نمو الدولة القومية .  5- العمليات الإنتاجية والإدارية للمؤسسات الإنتاجية</w:t>
      </w:r>
      <w:r w:rsidRPr="00B720D2">
        <w:rPr>
          <w:rFonts w:ascii="Times New Roman" w:hAnsi="Times New Roman" w:cs="Times New Roman"/>
          <w:sz w:val="28"/>
          <w:szCs w:val="28"/>
          <w:rtl/>
        </w:rPr>
        <w:t xml:space="preserve"> </w:t>
      </w:r>
      <w:r w:rsidRPr="00B720D2">
        <w:rPr>
          <w:rStyle w:val="FootnoteReference"/>
          <w:rFonts w:ascii="Times New Roman" w:hAnsi="Times New Roman"/>
          <w:sz w:val="28"/>
          <w:szCs w:val="28"/>
          <w:rtl/>
        </w:rPr>
        <w:footnoteReference w:customMarkFollows="1" w:id="24"/>
        <w:t>(2)</w:t>
      </w:r>
      <w:r w:rsidRPr="00B720D2">
        <w:rPr>
          <w:rFonts w:ascii="Times New Roman" w:hAnsi="Times New Roman" w:cs="Times New Roman"/>
          <w:sz w:val="28"/>
          <w:szCs w:val="28"/>
          <w:rtl/>
        </w:rPr>
        <w:t xml:space="preserve"> ويعد التعليم من أهم هذه العوامل إذ يكتسب الفرد عاداته وخبراته واتجاهاته عن طريق التنشئة الاجتماعية ابتداءً من الأسرة  وتأثيرها الكبير على شخصية الطفل وأساليب التربية المتبعة معه وتتسع دائرة التأثير فيما بعد لتشمل الأقران والمدرسة .</w:t>
      </w:r>
    </w:p>
    <w:p w:rsidR="00FF5FC9" w:rsidRPr="00B720D2" w:rsidRDefault="00FF5FC9" w:rsidP="00CB2959">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المدرسة من وجهة نظر أنكلس وسميث مكاناً للتعليم والاتصال والاحتكاك الاجتماعي بين الطالب والمجتمع لأنها تعرضه لعمليات ومواضيع متعددة فضلاً عن المناهج الدراسية الأكاديمية مثل(الثواب والعقاب, التمثيل , التعليم , النمذجة ) مما تؤدي أخيراً إلى تكوين الشخصية الحديثة واتجاهاتها التي تستمر معه في المراحل العمرية كلها كالمراهقة والشباب والرشد لتساعده في مواجهة مواقف الحياة المختلفة.</w:t>
      </w:r>
    </w:p>
    <w:p w:rsidR="00FF5FC9" w:rsidRPr="00B720D2" w:rsidRDefault="00FF5FC9" w:rsidP="00786E1F">
      <w:pPr>
        <w:tabs>
          <w:tab w:val="left" w:pos="572"/>
          <w:tab w:val="right" w:pos="9157"/>
        </w:tabs>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 xml:space="preserve">وقد حددت النظرية العمليات التي يتعرض لها الفرد في المؤسسات التعليمية والتي تؤدي لتكيفه مع متغيرات العصر وهي </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w:t>
      </w:r>
      <w:r w:rsidRPr="00B720D2">
        <w:rPr>
          <w:rStyle w:val="FootnoteReference"/>
          <w:rFonts w:ascii="Times New Roman" w:hAnsi="Times New Roman"/>
          <w:sz w:val="28"/>
          <w:szCs w:val="28"/>
          <w:rtl/>
        </w:rPr>
        <w:t xml:space="preserve"> </w:t>
      </w:r>
    </w:p>
    <w:p w:rsidR="00FF5FC9" w:rsidRPr="00B720D2" w:rsidRDefault="00FF5FC9" w:rsidP="00CB2959">
      <w:pPr>
        <w:numPr>
          <w:ilvl w:val="0"/>
          <w:numId w:val="2"/>
        </w:numPr>
        <w:tabs>
          <w:tab w:val="right" w:pos="9157"/>
        </w:tabs>
        <w:spacing w:after="0"/>
        <w:ind w:left="392"/>
        <w:jc w:val="lowKashida"/>
        <w:rPr>
          <w:rFonts w:ascii="Times New Roman" w:hAnsi="Times New Roman" w:cs="Times New Roman"/>
          <w:sz w:val="28"/>
          <w:szCs w:val="28"/>
          <w:rtl/>
        </w:rPr>
      </w:pPr>
      <w:r w:rsidRPr="00B720D2">
        <w:rPr>
          <w:rFonts w:ascii="Times New Roman" w:hAnsi="Times New Roman" w:cs="Times New Roman"/>
          <w:b/>
          <w:bCs/>
          <w:sz w:val="28"/>
          <w:szCs w:val="28"/>
          <w:rtl/>
        </w:rPr>
        <w:t>الكفاءة :-</w:t>
      </w:r>
      <w:r w:rsidRPr="00B720D2">
        <w:rPr>
          <w:rFonts w:ascii="Times New Roman" w:hAnsi="Times New Roman" w:cs="Times New Roman"/>
          <w:sz w:val="28"/>
          <w:szCs w:val="28"/>
          <w:rtl/>
        </w:rPr>
        <w:t xml:space="preserve"> وتتحقق من خلال المشاركة الفاعلة للفرد ونجاحه في العديد من التجارب بسبب كفاءته الذاتية ومهارته لتجاربه السابقة الناجحة . التمثيل:المؤسسات التعليمية والتربوية من خلال منهاجها إلى إعداد الطلبة إعداداً سليماً وتعميم السلوك الناجح بمختلف المواقف ولا سيما في مرحلة المراهقة وذلك لتعرض الفرد فيها لمواقف أكثر من السابق وتدفعه لتحمل المسؤولية بوصفه فرداً فعالاً ونشطاً في المجتمع . </w:t>
      </w:r>
    </w:p>
    <w:p w:rsidR="00FF5FC9" w:rsidRPr="00B720D2" w:rsidRDefault="00FF5FC9" w:rsidP="00CB2959">
      <w:pPr>
        <w:numPr>
          <w:ilvl w:val="0"/>
          <w:numId w:val="2"/>
        </w:numPr>
        <w:tabs>
          <w:tab w:val="right" w:pos="9157"/>
        </w:tabs>
        <w:spacing w:after="0"/>
        <w:ind w:left="392"/>
        <w:jc w:val="lowKashida"/>
        <w:rPr>
          <w:rFonts w:ascii="Times New Roman" w:hAnsi="Times New Roman" w:cs="Times New Roman"/>
          <w:sz w:val="28"/>
          <w:szCs w:val="28"/>
        </w:rPr>
      </w:pPr>
      <w:r w:rsidRPr="00B720D2">
        <w:rPr>
          <w:rFonts w:ascii="Times New Roman" w:hAnsi="Times New Roman" w:cs="Times New Roman"/>
          <w:b/>
          <w:bCs/>
          <w:sz w:val="28"/>
          <w:szCs w:val="28"/>
          <w:rtl/>
        </w:rPr>
        <w:t>التمثيل :-</w:t>
      </w:r>
      <w:r w:rsidRPr="00B720D2">
        <w:rPr>
          <w:rFonts w:ascii="Times New Roman" w:hAnsi="Times New Roman" w:cs="Times New Roman"/>
          <w:sz w:val="28"/>
          <w:szCs w:val="28"/>
          <w:rtl/>
        </w:rPr>
        <w:t xml:space="preserve"> هو عملية تدريب لشخصية الفرد من خلال تنظيم اتجاهاته واستجاباته في التعامل مع الأحداث والمواقف المختلفة التي يتعرض لها الفرد داخل المؤسسات التعليمية وخارجها فالمدرسة تدرب الطالب على أداء واجباته المدرسية والاجتماعية عن طريق مناهجها التربوية وذلك بتنظيم استجاباته التي تتعلق بمختلف جوانب الحياة كالمأكل والمشرب والبيع والشراء والعمل ... الخ . </w:t>
      </w:r>
    </w:p>
    <w:p w:rsidR="00FF5FC9" w:rsidRPr="00B720D2" w:rsidRDefault="00FF5FC9" w:rsidP="008A2095">
      <w:pPr>
        <w:numPr>
          <w:ilvl w:val="0"/>
          <w:numId w:val="2"/>
        </w:numPr>
        <w:tabs>
          <w:tab w:val="right" w:pos="9157"/>
        </w:tabs>
        <w:spacing w:after="0"/>
        <w:jc w:val="lowKashida"/>
        <w:rPr>
          <w:rFonts w:ascii="Times New Roman" w:hAnsi="Times New Roman" w:cs="Times New Roman"/>
          <w:sz w:val="28"/>
          <w:szCs w:val="28"/>
        </w:rPr>
      </w:pPr>
      <w:r w:rsidRPr="00B720D2">
        <w:rPr>
          <w:rFonts w:ascii="Times New Roman" w:hAnsi="Times New Roman" w:cs="Times New Roman"/>
          <w:b/>
          <w:bCs/>
          <w:sz w:val="28"/>
          <w:szCs w:val="28"/>
          <w:rtl/>
        </w:rPr>
        <w:t>النمذجة  :-</w:t>
      </w:r>
      <w:r w:rsidRPr="00B720D2">
        <w:rPr>
          <w:rFonts w:ascii="Times New Roman" w:hAnsi="Times New Roman" w:cs="Times New Roman"/>
          <w:sz w:val="28"/>
          <w:szCs w:val="28"/>
          <w:rtl/>
        </w:rPr>
        <w:t xml:space="preserve"> لا يقتصر دور المؤسسات التدريسية على إكساب الطلبة المعارف والمهارات المتمثلة بالمنهج التربوي فقط بل عن طريق نماذج الشخصية الحديثة التي تقدمها هذه المؤسسات، فالطالب مثلا يتخذ من الأستـــاذ نموذجا له يقتدي به من خلال ملاحظة سلوكه واستجاباته إزاء المواقف فيحاول الطالب تقليد سلوك الأستاذ عندما تصادفه المواقف نفسها التي واجهها الأستاذ سابقاً , ومن خلال النموذج المتمثل بالأستاذ يتم توجيه سلوك الطالب لاكتساب اتجاهات سليمة</w:t>
      </w:r>
      <w:r w:rsidRPr="00B720D2">
        <w:rPr>
          <w:rStyle w:val="FootnoteReference"/>
          <w:rFonts w:ascii="Times New Roman" w:hAnsi="Times New Roman"/>
          <w:sz w:val="28"/>
          <w:szCs w:val="28"/>
          <w:rtl/>
        </w:rPr>
        <w:t xml:space="preserve"> </w:t>
      </w:r>
      <w:r w:rsidRPr="00B720D2">
        <w:rPr>
          <w:rFonts w:ascii="Times New Roman" w:hAnsi="Times New Roman" w:cs="Times New Roman"/>
          <w:sz w:val="28"/>
          <w:szCs w:val="28"/>
          <w:rtl/>
        </w:rPr>
        <w:t>0</w:t>
      </w:r>
    </w:p>
    <w:p w:rsidR="00FF5FC9" w:rsidRPr="00B720D2" w:rsidRDefault="00FF5FC9" w:rsidP="0002675C">
      <w:pPr>
        <w:tabs>
          <w:tab w:val="right" w:pos="9157"/>
        </w:tabs>
        <w:spacing w:before="120"/>
        <w:jc w:val="lowKashida"/>
        <w:rPr>
          <w:rFonts w:ascii="Times New Roman" w:hAnsi="Times New Roman" w:cs="Times New Roman"/>
          <w:bCs/>
          <w:sz w:val="28"/>
          <w:szCs w:val="28"/>
          <w:rtl/>
        </w:rPr>
      </w:pPr>
      <w:r w:rsidRPr="00B720D2">
        <w:rPr>
          <w:rFonts w:ascii="Times New Roman" w:hAnsi="Times New Roman" w:cs="Times New Roman"/>
          <w:bCs/>
          <w:sz w:val="28"/>
          <w:szCs w:val="28"/>
          <w:rtl/>
        </w:rPr>
        <w:t>2-1-2 مفهوم الالتزام الاجتماعي :</w:t>
      </w:r>
    </w:p>
    <w:p w:rsidR="00FF5FC9" w:rsidRPr="00B720D2" w:rsidRDefault="00FF5FC9" w:rsidP="001E5E01">
      <w:pPr>
        <w:tabs>
          <w:tab w:val="right" w:pos="9157"/>
        </w:tabs>
        <w:spacing w:before="120"/>
        <w:jc w:val="lowKashida"/>
        <w:rPr>
          <w:rFonts w:ascii="Times New Roman" w:hAnsi="Times New Roman" w:cs="Times New Roman"/>
          <w:sz w:val="28"/>
          <w:szCs w:val="28"/>
          <w:rtl/>
        </w:rPr>
      </w:pPr>
      <w:r w:rsidRPr="00B720D2">
        <w:rPr>
          <w:rFonts w:ascii="Times New Roman" w:hAnsi="Times New Roman" w:cs="Times New Roman"/>
          <w:sz w:val="28"/>
          <w:szCs w:val="28"/>
          <w:rtl/>
        </w:rPr>
        <w:t>يعد الالتزام من الأوجه المعقدة للسلوك الإنساني وحظي باهتمام ملموس في أدبياته. فقد ورد في اللغة: لزم الشيء لزوماً، أي ثبت ودام، والزمه الشيء فألتزمه، والالتزام هو الاعتناق</w:t>
      </w:r>
      <w:r w:rsidRPr="00B720D2">
        <w:rPr>
          <w:rStyle w:val="FootnoteReference"/>
          <w:rFonts w:ascii="Times New Roman" w:hAnsi="Times New Roman"/>
          <w:sz w:val="28"/>
          <w:szCs w:val="28"/>
          <w:rtl/>
        </w:rPr>
        <w:footnoteReference w:customMarkFollows="1" w:id="25"/>
        <w:t>(1)</w:t>
      </w:r>
      <w:r w:rsidRPr="00B720D2">
        <w:rPr>
          <w:rFonts w:ascii="Times New Roman" w:hAnsi="Times New Roman" w:cs="Times New Roman"/>
          <w:sz w:val="28"/>
          <w:szCs w:val="28"/>
          <w:rtl/>
        </w:rPr>
        <w:t xml:space="preserve">. </w:t>
      </w:r>
    </w:p>
    <w:p w:rsidR="00FF5FC9" w:rsidRPr="00B720D2" w:rsidRDefault="00FF5FC9" w:rsidP="001E5E01">
      <w:pPr>
        <w:tabs>
          <w:tab w:val="right" w:pos="9157"/>
        </w:tabs>
        <w:spacing w:before="120"/>
        <w:jc w:val="lowKashida"/>
        <w:rPr>
          <w:rFonts w:ascii="Times New Roman" w:hAnsi="Times New Roman" w:cs="Times New Roman"/>
          <w:sz w:val="28"/>
          <w:szCs w:val="28"/>
          <w:rtl/>
        </w:rPr>
      </w:pPr>
      <w:r w:rsidRPr="00B720D2">
        <w:rPr>
          <w:rFonts w:ascii="Times New Roman" w:hAnsi="Times New Roman" w:cs="Times New Roman"/>
          <w:sz w:val="28"/>
          <w:szCs w:val="28"/>
          <w:rtl/>
        </w:rPr>
        <w:t>أما في معناه الاصطلاحي فتكاد المصادر تتفق على أن الالتزام هو واجب ملزم للفرد، يلزمه القيام بعمل أو الامتناع عنه (مثلما يفرضه الوعد، الضمير، الأفكار المثالية، المعايير الاجتماعية)</w:t>
      </w:r>
      <w:r w:rsidRPr="00B720D2">
        <w:rPr>
          <w:rStyle w:val="FootnoteReference"/>
          <w:rFonts w:ascii="Times New Roman" w:hAnsi="Times New Roman"/>
          <w:sz w:val="28"/>
          <w:szCs w:val="28"/>
          <w:rtl/>
        </w:rPr>
        <w:footnoteReference w:customMarkFollows="1" w:id="26"/>
        <w:t>(2)</w:t>
      </w:r>
      <w:r w:rsidRPr="00B720D2">
        <w:rPr>
          <w:rFonts w:ascii="Times New Roman" w:hAnsi="Times New Roman" w:cs="Times New Roman"/>
          <w:sz w:val="28"/>
          <w:szCs w:val="28"/>
          <w:rtl/>
        </w:rPr>
        <w:t xml:space="preserve">. وهو حالة إعطاء مقدار من وقت الفرد واهتمامه لشيء ما لأنه يعتقد أنه صحيح ومهم. </w:t>
      </w:r>
      <w:r w:rsidRPr="00B720D2">
        <w:rPr>
          <w:rStyle w:val="FootnoteReference"/>
          <w:rFonts w:ascii="Times New Roman" w:hAnsi="Times New Roman"/>
          <w:sz w:val="28"/>
          <w:szCs w:val="28"/>
          <w:rtl/>
        </w:rPr>
        <w:footnoteReference w:customMarkFollows="1" w:id="27"/>
        <w:t>(3)</w:t>
      </w:r>
      <w:r w:rsidRPr="00B720D2">
        <w:rPr>
          <w:rFonts w:ascii="Times New Roman" w:hAnsi="Times New Roman" w:cs="Times New Roman"/>
          <w:sz w:val="28"/>
          <w:szCs w:val="28"/>
          <w:rtl/>
        </w:rPr>
        <w:t>.</w:t>
      </w:r>
    </w:p>
    <w:p w:rsidR="00FF5FC9" w:rsidRPr="00B720D2" w:rsidRDefault="00FF5FC9" w:rsidP="00D762EF">
      <w:pPr>
        <w:tabs>
          <w:tab w:val="right" w:pos="9157"/>
        </w:tabs>
        <w:spacing w:before="120"/>
        <w:jc w:val="lowKashida"/>
        <w:rPr>
          <w:rFonts w:ascii="Times New Roman" w:hAnsi="Times New Roman" w:cs="Times New Roman"/>
          <w:sz w:val="28"/>
          <w:szCs w:val="28"/>
          <w:lang w:bidi="ar-IQ"/>
        </w:rPr>
      </w:pPr>
      <w:r w:rsidRPr="00B720D2">
        <w:rPr>
          <w:rFonts w:ascii="Times New Roman" w:hAnsi="Times New Roman" w:cs="Times New Roman"/>
          <w:sz w:val="28"/>
          <w:szCs w:val="28"/>
          <w:rtl/>
        </w:rPr>
        <w:t>والالتزام : ويقصد به قدرة الأشخاص على الشعور بالمشاركة العميقة أو الالتزام العميق بالنسبة لنشاطات حياتهم وتشير كوباسا إن الأشخاص الملتزمين يملكون نظاماً من الإيمان يجعلهم يدركون الأحداث الضاغطة المهددة بدرجة اقل مما في الواقع ، وتضيف كوباسا إن الالتزام نحو الذات هو من أهم الأمور لتمتع الإنسان بالصحة النفسية. لهذا فأن حرية الاختيار تعد محددة تجاه هذا التعهد</w:t>
      </w:r>
      <w:r w:rsidRPr="00B720D2">
        <w:rPr>
          <w:rFonts w:ascii="Times New Roman" w:hAnsi="Times New Roman" w:cs="Times New Roman"/>
          <w:sz w:val="28"/>
          <w:szCs w:val="28"/>
          <w:vertAlign w:val="superscript"/>
          <w:rtl/>
        </w:rPr>
        <w:t>(1)</w:t>
      </w:r>
      <w:r w:rsidRPr="00B720D2">
        <w:rPr>
          <w:rFonts w:ascii="Times New Roman" w:hAnsi="Times New Roman" w:cs="Times New Roman"/>
          <w:sz w:val="28"/>
          <w:szCs w:val="28"/>
          <w:rtl/>
        </w:rPr>
        <w:t xml:space="preserve">. </w:t>
      </w:r>
    </w:p>
    <w:p w:rsidR="00FF5FC9" w:rsidRPr="00B720D2" w:rsidRDefault="00FF5FC9" w:rsidP="00D762EF">
      <w:pPr>
        <w:tabs>
          <w:tab w:val="right" w:pos="9157"/>
        </w:tabs>
        <w:spacing w:before="120"/>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أما مفهوم (اجتماعي) فإن معظم الأدبيات السابقة قد أجمعت على أنه يشير إلى صفة العلاقة المباشرة أو غير المباشرة بين الفرد وجماعته وما ينتج عن تلك العلاقة من سلوك</w:t>
      </w:r>
      <w:r w:rsidRPr="00B720D2">
        <w:rPr>
          <w:rFonts w:ascii="Times New Roman" w:hAnsi="Times New Roman" w:cs="Times New Roman"/>
          <w:sz w:val="28"/>
          <w:szCs w:val="28"/>
          <w:vertAlign w:val="superscript"/>
          <w:rtl/>
        </w:rPr>
        <w:t>(</w:t>
      </w:r>
      <w:r w:rsidRPr="00B720D2">
        <w:rPr>
          <w:rStyle w:val="FootnoteReference"/>
          <w:rFonts w:ascii="Times New Roman" w:hAnsi="Times New Roman"/>
          <w:sz w:val="28"/>
          <w:szCs w:val="28"/>
          <w:rtl/>
        </w:rPr>
        <w:footnoteReference w:id="28"/>
      </w:r>
      <w:r w:rsidRPr="00B720D2">
        <w:rPr>
          <w:rFonts w:ascii="Times New Roman" w:hAnsi="Times New Roman" w:cs="Times New Roman"/>
          <w:sz w:val="28"/>
          <w:szCs w:val="28"/>
          <w:vertAlign w:val="superscript"/>
          <w:rtl/>
        </w:rPr>
        <w:t>)</w:t>
      </w:r>
      <w:r w:rsidRPr="00B720D2">
        <w:rPr>
          <w:rStyle w:val="FootnoteReference"/>
          <w:rFonts w:ascii="Times New Roman" w:hAnsi="Times New Roman"/>
          <w:sz w:val="28"/>
          <w:szCs w:val="28"/>
          <w:vertAlign w:val="baseline"/>
          <w:rtl/>
        </w:rPr>
        <w:t>0</w:t>
      </w:r>
      <w:r w:rsidRPr="00B720D2">
        <w:rPr>
          <w:rFonts w:ascii="Times New Roman" w:hAnsi="Times New Roman" w:cs="Times New Roman"/>
          <w:sz w:val="28"/>
          <w:szCs w:val="28"/>
          <w:rtl/>
        </w:rPr>
        <w:t xml:space="preserve"> </w:t>
      </w:r>
    </w:p>
    <w:p w:rsidR="00FF5FC9" w:rsidRPr="00B720D2" w:rsidRDefault="00FF5FC9" w:rsidP="0002675C">
      <w:pPr>
        <w:tabs>
          <w:tab w:val="right" w:pos="9157"/>
        </w:tabs>
        <w:spacing w:before="120"/>
        <w:jc w:val="lowKashida"/>
        <w:rPr>
          <w:rFonts w:ascii="Times New Roman" w:hAnsi="Times New Roman" w:cs="Times New Roman"/>
          <w:bCs/>
          <w:sz w:val="32"/>
          <w:szCs w:val="32"/>
          <w:rtl/>
        </w:rPr>
      </w:pPr>
      <w:r w:rsidRPr="00B720D2">
        <w:rPr>
          <w:rFonts w:ascii="Times New Roman" w:hAnsi="Times New Roman" w:cs="Times New Roman"/>
          <w:sz w:val="28"/>
          <w:szCs w:val="28"/>
          <w:rtl/>
        </w:rPr>
        <w:t xml:space="preserve">وبخصوص مفهوم (الالتزام الاجتماعي) فإن </w:t>
      </w:r>
      <w:r w:rsidRPr="00B720D2">
        <w:rPr>
          <w:rFonts w:ascii="Times New Roman" w:hAnsi="Times New Roman" w:cs="Times New Roman"/>
          <w:b/>
          <w:bCs/>
          <w:sz w:val="28"/>
          <w:szCs w:val="28"/>
          <w:rtl/>
        </w:rPr>
        <w:t>الباحث</w:t>
      </w:r>
      <w:r w:rsidRPr="00B720D2">
        <w:rPr>
          <w:rFonts w:ascii="Times New Roman" w:hAnsi="Times New Roman" w:cs="Times New Roman"/>
          <w:sz w:val="28"/>
          <w:szCs w:val="28"/>
          <w:rtl/>
        </w:rPr>
        <w:t xml:space="preserve"> </w:t>
      </w:r>
      <w:r w:rsidRPr="00B720D2">
        <w:rPr>
          <w:rFonts w:ascii="Times New Roman" w:hAnsi="Times New Roman" w:cs="Times New Roman"/>
          <w:sz w:val="28"/>
          <w:szCs w:val="28"/>
          <w:rtl/>
          <w:lang w:bidi="ar-IQ"/>
        </w:rPr>
        <w:t xml:space="preserve">يعرفه ومن خلال الادبيات التي اطلع </w:t>
      </w:r>
      <w:r w:rsidRPr="00B720D2">
        <w:rPr>
          <w:rFonts w:ascii="Times New Roman" w:hAnsi="Times New Roman" w:cs="Times New Roman"/>
          <w:sz w:val="28"/>
          <w:szCs w:val="28"/>
          <w:rtl/>
        </w:rPr>
        <w:t xml:space="preserve">عليها هو    (( امتثال الفرد وتمسكه بالفاعلية والنشاط وأداء الواجبات الاجتماعية المختلفة في سلوكه للقيم والمعايير والتزامه بالعادات والتقاليد المقررة في المجتمع )) </w:t>
      </w:r>
      <w:r w:rsidRPr="00B720D2">
        <w:rPr>
          <w:rFonts w:ascii="Times New Roman" w:hAnsi="Times New Roman" w:cs="Times New Roman"/>
          <w:bCs/>
          <w:sz w:val="32"/>
          <w:szCs w:val="32"/>
          <w:rtl/>
        </w:rPr>
        <w:t>0</w:t>
      </w:r>
    </w:p>
    <w:p w:rsidR="00FF5FC9" w:rsidRPr="00B720D2" w:rsidRDefault="00FF5FC9" w:rsidP="0002675C">
      <w:pPr>
        <w:tabs>
          <w:tab w:val="right" w:pos="9157"/>
        </w:tabs>
        <w:spacing w:before="120"/>
        <w:jc w:val="lowKashida"/>
        <w:rPr>
          <w:rFonts w:ascii="Times New Roman" w:hAnsi="Times New Roman" w:cs="Times New Roman"/>
          <w:bCs/>
          <w:sz w:val="28"/>
          <w:szCs w:val="28"/>
          <w:rtl/>
        </w:rPr>
      </w:pPr>
      <w:r w:rsidRPr="00B720D2">
        <w:rPr>
          <w:rFonts w:ascii="Times New Roman" w:hAnsi="Times New Roman" w:cs="Times New Roman"/>
          <w:bCs/>
          <w:sz w:val="28"/>
          <w:szCs w:val="28"/>
          <w:rtl/>
        </w:rPr>
        <w:t>2-1-2-1 تصنيف الالتزام الاجتماعي:</w:t>
      </w:r>
    </w:p>
    <w:p w:rsidR="00FF5FC9" w:rsidRPr="00B720D2" w:rsidRDefault="00FF5FC9" w:rsidP="00CB2959">
      <w:pPr>
        <w:tabs>
          <w:tab w:val="right" w:pos="9157"/>
        </w:tabs>
        <w:spacing w:before="120"/>
        <w:ind w:firstLine="851"/>
        <w:jc w:val="lowKashida"/>
        <w:rPr>
          <w:rFonts w:ascii="Times New Roman" w:hAnsi="Times New Roman" w:cs="Times New Roman"/>
          <w:sz w:val="28"/>
          <w:szCs w:val="28"/>
          <w:rtl/>
        </w:rPr>
      </w:pPr>
      <w:r w:rsidRPr="00B720D2">
        <w:rPr>
          <w:rFonts w:ascii="Times New Roman" w:hAnsi="Times New Roman" w:cs="Times New Roman"/>
          <w:sz w:val="28"/>
          <w:szCs w:val="28"/>
          <w:rtl/>
        </w:rPr>
        <w:t>تعتمد معظم المجتمعات على قواعد يعمل أفرادها على الالتزام بها في حياتهم، وهي بشكل عام تتضمن الاعتبارات الدينية والقانونية. وهذه القواعد يختلف تفسيرها في المجتمع الواحد، إذ إن بعض الأفراد تكون لهم أنساقهم الخاصة المتميزة معيارياً عن غيرهم</w:t>
      </w:r>
      <w:r w:rsidRPr="00B720D2">
        <w:rPr>
          <w:rFonts w:ascii="Times New Roman" w:hAnsi="Times New Roman" w:cs="Times New Roman"/>
          <w:sz w:val="28"/>
          <w:szCs w:val="28"/>
          <w:vertAlign w:val="superscript"/>
          <w:rtl/>
        </w:rPr>
        <w:t xml:space="preserve">(3) </w:t>
      </w:r>
      <w:r w:rsidRPr="00B720D2">
        <w:rPr>
          <w:rFonts w:ascii="Times New Roman" w:hAnsi="Times New Roman" w:cs="Times New Roman"/>
          <w:sz w:val="28"/>
          <w:szCs w:val="28"/>
          <w:rtl/>
        </w:rPr>
        <w:t>.</w:t>
      </w:r>
    </w:p>
    <w:p w:rsidR="00FF5FC9" w:rsidRPr="00B720D2" w:rsidRDefault="00FF5FC9" w:rsidP="009B5DE8">
      <w:pPr>
        <w:tabs>
          <w:tab w:val="right" w:pos="9157"/>
        </w:tabs>
        <w:spacing w:before="120"/>
        <w:jc w:val="lowKashida"/>
        <w:rPr>
          <w:rFonts w:ascii="Times New Roman" w:hAnsi="Times New Roman" w:cs="Times New Roman"/>
          <w:sz w:val="28"/>
          <w:szCs w:val="28"/>
          <w:rtl/>
        </w:rPr>
      </w:pPr>
      <w:r w:rsidRPr="00B720D2">
        <w:rPr>
          <w:rFonts w:ascii="Times New Roman" w:hAnsi="Times New Roman" w:cs="Times New Roman"/>
          <w:sz w:val="28"/>
          <w:szCs w:val="28"/>
          <w:rtl/>
        </w:rPr>
        <w:t>والمفهوم الاجتماعي للالتزام يرتكز على (المرغوب فيه) وأن المرغوب فيه يتوقف على ما تحدده الثقافة من معايير أخلاقية من ناحية الخير والشر والصواب والخطأ، السواء والشذوذ وما يجوز وما لا يجوز. وتبعاً لذلك يختلف الالتزام الاجتماعي من ثقافة إلى أخرى. وهذا ما يدعى نسبية الالتزام الاجتماعي المكاني، كما أنه يختلف ويتغير في المجتمع الواحد بما يطرأ عليه من تطور وتغير في المجتمع الواحد، وهذا ما يدعى بنسبية الالتزام الاجتماعي الزماني</w:t>
      </w:r>
      <w:r w:rsidRPr="00B720D2">
        <w:rPr>
          <w:rFonts w:ascii="Times New Roman" w:hAnsi="Times New Roman" w:cs="Times New Roman"/>
          <w:sz w:val="28"/>
          <w:szCs w:val="28"/>
          <w:vertAlign w:val="superscript"/>
          <w:rtl/>
        </w:rPr>
        <w:t>(4)</w:t>
      </w:r>
      <w:r w:rsidRPr="00B720D2">
        <w:rPr>
          <w:rStyle w:val="FootnoteReference"/>
          <w:rFonts w:ascii="Times New Roman" w:hAnsi="Times New Roman"/>
          <w:sz w:val="28"/>
          <w:szCs w:val="28"/>
          <w:vertAlign w:val="baseline"/>
          <w:rtl/>
        </w:rPr>
        <w:t>0</w:t>
      </w:r>
      <w:r w:rsidRPr="00B720D2">
        <w:rPr>
          <w:rFonts w:ascii="Times New Roman" w:hAnsi="Times New Roman" w:cs="Times New Roman"/>
          <w:sz w:val="28"/>
          <w:szCs w:val="28"/>
          <w:rtl/>
        </w:rPr>
        <w:t xml:space="preserve"> </w:t>
      </w:r>
    </w:p>
    <w:p w:rsidR="00FF5FC9" w:rsidRPr="00B720D2" w:rsidRDefault="00FF5FC9" w:rsidP="00CB2959">
      <w:pPr>
        <w:tabs>
          <w:tab w:val="right" w:pos="9157"/>
        </w:tabs>
        <w:spacing w:before="120"/>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وترى فلورنس كلكهوهن إننا لكي نفهم طبيعة أي مجتمع والالتزام السائد في علاقات أفراده، فأنه ينبغي أن نحدد الاتجاه القيمي السائد فيه عن طريق دراسة مواقفه وحلوله لمشكلات (خمس) أساسية تواجه كل مجتمع في كل زمان ومكان. وترى أن لكل مشكلة من تلك المشاكل حلول (ثلاثة) يختار المجتمع إحداها. ويمثل الحل الذي يختاره المجتمع طبيعة الالتزام السائد فيه، وهذه المشكلات هي </w:t>
      </w:r>
      <w:r w:rsidRPr="00B720D2">
        <w:rPr>
          <w:rStyle w:val="FootnoteReference"/>
          <w:rFonts w:ascii="Times New Roman" w:hAnsi="Times New Roman"/>
          <w:sz w:val="28"/>
          <w:szCs w:val="28"/>
          <w:rtl/>
        </w:rPr>
        <w:footnoteReference w:customMarkFollows="1" w:id="29"/>
        <w:t>(1)</w:t>
      </w:r>
      <w:r w:rsidRPr="00B720D2">
        <w:rPr>
          <w:rFonts w:ascii="Times New Roman" w:hAnsi="Times New Roman" w:cs="Times New Roman"/>
          <w:sz w:val="28"/>
          <w:szCs w:val="28"/>
          <w:rtl/>
        </w:rPr>
        <w:t>:</w:t>
      </w:r>
    </w:p>
    <w:p w:rsidR="00FF5FC9" w:rsidRPr="00B720D2" w:rsidRDefault="00FF5FC9" w:rsidP="00CB2959">
      <w:pPr>
        <w:tabs>
          <w:tab w:val="right" w:pos="9157"/>
        </w:tabs>
        <w:spacing w:before="120"/>
        <w:ind w:left="567" w:hanging="567"/>
        <w:jc w:val="lowKashida"/>
        <w:rPr>
          <w:rFonts w:ascii="Times New Roman" w:hAnsi="Times New Roman" w:cs="Times New Roman"/>
          <w:sz w:val="28"/>
          <w:szCs w:val="28"/>
          <w:rtl/>
        </w:rPr>
      </w:pPr>
      <w:r w:rsidRPr="00B720D2">
        <w:rPr>
          <w:rFonts w:ascii="Times New Roman" w:hAnsi="Times New Roman" w:cs="Times New Roman"/>
          <w:sz w:val="28"/>
          <w:szCs w:val="28"/>
          <w:rtl/>
        </w:rPr>
        <w:t>1. ما نظرة المجتمع إلى الطبيعة البشرية ؟ أيعتقدها شريرة ، أم محايدة ، أم خيرة ؟.</w:t>
      </w:r>
    </w:p>
    <w:p w:rsidR="00FF5FC9" w:rsidRPr="00B720D2" w:rsidRDefault="00FF5FC9" w:rsidP="00CB2959">
      <w:pPr>
        <w:tabs>
          <w:tab w:val="right" w:pos="9157"/>
        </w:tabs>
        <w:spacing w:before="120"/>
        <w:ind w:left="567" w:hanging="567"/>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2. ما العلاقة المفضلة بين الإنسان والطبيعة ؟ أهي خضوع لها،أم انسجام معها،أم سيطرة عليها ؟ </w:t>
      </w:r>
    </w:p>
    <w:p w:rsidR="00FF5FC9" w:rsidRPr="00B720D2" w:rsidRDefault="00FF5FC9" w:rsidP="00691FEC">
      <w:pPr>
        <w:tabs>
          <w:tab w:val="right" w:pos="9157"/>
        </w:tabs>
        <w:spacing w:before="120"/>
        <w:ind w:left="567" w:hanging="567"/>
        <w:jc w:val="lowKashida"/>
        <w:rPr>
          <w:rFonts w:ascii="Times New Roman" w:hAnsi="Times New Roman" w:cs="Times New Roman"/>
          <w:sz w:val="28"/>
          <w:szCs w:val="28"/>
          <w:rtl/>
        </w:rPr>
      </w:pPr>
      <w:r w:rsidRPr="00B720D2">
        <w:rPr>
          <w:rFonts w:ascii="Times New Roman" w:hAnsi="Times New Roman" w:cs="Times New Roman"/>
          <w:sz w:val="28"/>
          <w:szCs w:val="28"/>
          <w:rtl/>
        </w:rPr>
        <w:t>3. ما نمط الشخصية المفضلة ؟ أهو نمط يؤكد على ما هو كائن ، أم على الكائن فيما سيكون (أي النمو) ، أم هو يؤكد على العمل ؟.</w:t>
      </w:r>
    </w:p>
    <w:p w:rsidR="00FF5FC9" w:rsidRPr="00B720D2" w:rsidRDefault="00FF5FC9" w:rsidP="00691FEC">
      <w:pPr>
        <w:tabs>
          <w:tab w:val="right" w:pos="9157"/>
        </w:tabs>
        <w:spacing w:before="120"/>
        <w:ind w:left="567" w:hanging="567"/>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4. ما الزمن المفضل؟ الماضي، أم الحاضر، أم المستقبل.</w:t>
      </w:r>
    </w:p>
    <w:p w:rsidR="00FF5FC9" w:rsidRPr="00B720D2" w:rsidRDefault="00FF5FC9" w:rsidP="0002675C">
      <w:pPr>
        <w:tabs>
          <w:tab w:val="right" w:pos="9157"/>
        </w:tabs>
        <w:spacing w:before="120"/>
        <w:ind w:left="567" w:hanging="567"/>
        <w:jc w:val="lowKashida"/>
        <w:rPr>
          <w:rFonts w:ascii="Times New Roman" w:hAnsi="Times New Roman" w:cs="Times New Roman"/>
          <w:sz w:val="28"/>
          <w:szCs w:val="28"/>
          <w:rtl/>
        </w:rPr>
      </w:pPr>
      <w:r w:rsidRPr="00B720D2">
        <w:rPr>
          <w:rFonts w:ascii="Times New Roman" w:hAnsi="Times New Roman" w:cs="Times New Roman"/>
          <w:sz w:val="28"/>
          <w:szCs w:val="28"/>
          <w:rtl/>
          <w:lang w:bidi="ar-IQ"/>
        </w:rPr>
        <w:t>05</w:t>
      </w:r>
      <w:r w:rsidRPr="00B720D2">
        <w:rPr>
          <w:rFonts w:ascii="Times New Roman" w:hAnsi="Times New Roman" w:cs="Times New Roman"/>
          <w:sz w:val="28"/>
          <w:szCs w:val="28"/>
          <w:rtl/>
        </w:rPr>
        <w:t xml:space="preserve"> ما هي العلاقة المفضلة بين الإنسان والإنسان ؟ أهي عائلية وراثية، أم فردية تنافسية، أم تعاونية جماعية. </w:t>
      </w:r>
    </w:p>
    <w:p w:rsidR="00FF5FC9" w:rsidRPr="00B720D2" w:rsidRDefault="00FF5FC9" w:rsidP="000A657A">
      <w:pPr>
        <w:jc w:val="lowKashida"/>
        <w:rPr>
          <w:rFonts w:ascii="Times New Roman" w:hAnsi="Times New Roman" w:cs="Times New Roman"/>
          <w:sz w:val="28"/>
          <w:szCs w:val="28"/>
          <w:lang w:bidi="ar-IQ"/>
        </w:rPr>
      </w:pPr>
      <w:r w:rsidRPr="00B720D2">
        <w:rPr>
          <w:rFonts w:ascii="Times New Roman" w:hAnsi="Times New Roman" w:cs="Times New Roman"/>
          <w:sz w:val="28"/>
          <w:szCs w:val="28"/>
          <w:rtl/>
        </w:rPr>
        <w:t xml:space="preserve">وأكد روكيش (1973) أن الالتزام الاجتماعي يتفاوت من حيث الشدة تفاوتاً كبيراً، وتقدر شدة الالتزام من خلال درجة الالتزام التي تفرضها القيم الاجتماعية، ونوع الجزاء الذي تقرره وتوقعه على من يخالفها. و على هذا فإن للالتزام مستويات ثلاثة </w:t>
      </w:r>
      <w:r w:rsidRPr="00B720D2">
        <w:rPr>
          <w:rStyle w:val="FootnoteReference"/>
          <w:rFonts w:ascii="Times New Roman" w:hAnsi="Times New Roman"/>
          <w:sz w:val="28"/>
          <w:szCs w:val="28"/>
          <w:rtl/>
        </w:rPr>
        <w:footnoteReference w:customMarkFollows="1" w:id="30"/>
        <w:t>(2)</w:t>
      </w:r>
      <w:r w:rsidRPr="00B720D2">
        <w:rPr>
          <w:rFonts w:ascii="Times New Roman" w:hAnsi="Times New Roman" w:cs="Times New Roman"/>
          <w:sz w:val="28"/>
          <w:szCs w:val="28"/>
          <w:rtl/>
        </w:rPr>
        <w:t xml:space="preserve"> :</w:t>
      </w:r>
      <w:r w:rsidRPr="00B720D2">
        <w:rPr>
          <w:rStyle w:val="FootnoteReference"/>
          <w:rFonts w:ascii="Times New Roman" w:hAnsi="Times New Roman"/>
          <w:sz w:val="28"/>
          <w:szCs w:val="28"/>
          <w:rtl/>
        </w:rPr>
        <w:t xml:space="preserve"> </w:t>
      </w:r>
    </w:p>
    <w:p w:rsidR="00FF5FC9" w:rsidRPr="00B720D2" w:rsidRDefault="00FF5FC9" w:rsidP="0002675C">
      <w:pPr>
        <w:tabs>
          <w:tab w:val="right" w:pos="9157"/>
        </w:tabs>
        <w:spacing w:before="120"/>
        <w:ind w:left="567" w:hanging="567"/>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1. </w:t>
      </w:r>
      <w:r w:rsidRPr="00B720D2">
        <w:rPr>
          <w:rFonts w:ascii="Times New Roman" w:hAnsi="Times New Roman" w:cs="Times New Roman"/>
          <w:b/>
          <w:bCs/>
          <w:sz w:val="28"/>
          <w:szCs w:val="28"/>
          <w:rtl/>
        </w:rPr>
        <w:tab/>
        <w:t>المستوى الالزامي:</w:t>
      </w:r>
      <w:r w:rsidRPr="00B720D2">
        <w:rPr>
          <w:rFonts w:ascii="Times New Roman" w:hAnsi="Times New Roman" w:cs="Times New Roman"/>
          <w:sz w:val="28"/>
          <w:szCs w:val="28"/>
          <w:rtl/>
        </w:rPr>
        <w:t>ويحدد ما ينبغي أن يكون.</w:t>
      </w:r>
    </w:p>
    <w:p w:rsidR="00FF5FC9" w:rsidRPr="00B720D2" w:rsidRDefault="00FF5FC9" w:rsidP="0002675C">
      <w:pPr>
        <w:tabs>
          <w:tab w:val="right" w:pos="9157"/>
        </w:tabs>
        <w:ind w:left="567" w:hanging="567"/>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2. </w:t>
      </w:r>
      <w:r w:rsidRPr="00B720D2">
        <w:rPr>
          <w:rFonts w:ascii="Times New Roman" w:hAnsi="Times New Roman" w:cs="Times New Roman"/>
          <w:b/>
          <w:bCs/>
          <w:sz w:val="28"/>
          <w:szCs w:val="28"/>
          <w:rtl/>
        </w:rPr>
        <w:tab/>
        <w:t xml:space="preserve">المستوى التفضيلي : </w:t>
      </w:r>
      <w:r w:rsidRPr="00B720D2">
        <w:rPr>
          <w:rFonts w:ascii="Times New Roman" w:hAnsi="Times New Roman" w:cs="Times New Roman"/>
          <w:sz w:val="28"/>
          <w:szCs w:val="28"/>
          <w:rtl/>
        </w:rPr>
        <w:t>ويحدد ما يفضل أن يكون.</w:t>
      </w:r>
    </w:p>
    <w:p w:rsidR="00FF5FC9" w:rsidRPr="00B720D2" w:rsidRDefault="00FF5FC9" w:rsidP="0002675C">
      <w:pPr>
        <w:tabs>
          <w:tab w:val="right" w:pos="9157"/>
        </w:tabs>
        <w:ind w:left="567" w:hanging="567"/>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3. </w:t>
      </w:r>
      <w:r w:rsidRPr="00B720D2">
        <w:rPr>
          <w:rFonts w:ascii="Times New Roman" w:hAnsi="Times New Roman" w:cs="Times New Roman"/>
          <w:b/>
          <w:bCs/>
          <w:sz w:val="28"/>
          <w:szCs w:val="28"/>
          <w:rtl/>
        </w:rPr>
        <w:tab/>
        <w:t xml:space="preserve">المستوى المثالي (الطوباوي) : </w:t>
      </w:r>
      <w:r w:rsidRPr="00B720D2">
        <w:rPr>
          <w:rFonts w:ascii="Times New Roman" w:hAnsi="Times New Roman" w:cs="Times New Roman"/>
          <w:sz w:val="28"/>
          <w:szCs w:val="28"/>
          <w:rtl/>
        </w:rPr>
        <w:t>ويحدد ما يرجى أن يكون.</w:t>
      </w:r>
    </w:p>
    <w:p w:rsidR="00FF5FC9" w:rsidRPr="00B720D2" w:rsidRDefault="00FF5FC9" w:rsidP="00691FEC">
      <w:pPr>
        <w:jc w:val="lowKashida"/>
        <w:rPr>
          <w:rFonts w:ascii="Times New Roman" w:hAnsi="Times New Roman" w:cs="Times New Roman"/>
          <w:sz w:val="28"/>
          <w:szCs w:val="28"/>
          <w:rtl/>
        </w:rPr>
      </w:pPr>
      <w:r w:rsidRPr="00B720D2">
        <w:rPr>
          <w:rFonts w:ascii="Times New Roman" w:hAnsi="Times New Roman" w:cs="Times New Roman"/>
          <w:sz w:val="28"/>
          <w:szCs w:val="28"/>
          <w:rtl/>
        </w:rPr>
        <w:t>ويمكن أن يكون الالتزام الاجتماعي عاماً يعم شيوعه وانتشاره في المجتمع كله بصرف النظر عن ريفه وحضره وفئاته المختلفة، أو يكون التزاماً خاصاً يتصل بمواقف أو مناسبات خاصة أو جماعة محددة أو دور اجتماعي خاص. كما يمكن أن يكون واضحاً ظاهراً أو صريحاً في الكلام السلوكي، أو ضمنياً يستدل عليه من ملاحظة الميول والاتجاهات والسلوك الاجتماعي بصفة عامة. كما يمكن أن يكون الالتزام الاجتماعي ذا دوام نسبي وهو الالتزام المستقر في سلوك الأفراد يتناقله جيل عن جيل، أو يكون التزاماً عابراً مدة قصيرة سريعة الزوال</w:t>
      </w:r>
      <w:r w:rsidRPr="00B720D2">
        <w:rPr>
          <w:rStyle w:val="FootnoteReference"/>
          <w:rFonts w:ascii="Times New Roman" w:hAnsi="Times New Roman"/>
          <w:sz w:val="28"/>
          <w:szCs w:val="28"/>
          <w:rtl/>
        </w:rPr>
        <w:footnoteReference w:customMarkFollows="1" w:id="31"/>
        <w:t>(1)</w:t>
      </w:r>
      <w:r w:rsidRPr="00B720D2">
        <w:rPr>
          <w:rFonts w:ascii="Times New Roman" w:hAnsi="Times New Roman" w:cs="Times New Roman"/>
          <w:sz w:val="28"/>
          <w:szCs w:val="28"/>
          <w:rtl/>
        </w:rPr>
        <w:t xml:space="preserve">. </w:t>
      </w:r>
    </w:p>
    <w:p w:rsidR="00FF5FC9" w:rsidRPr="00B720D2" w:rsidRDefault="00FF5FC9" w:rsidP="000A657A">
      <w:pPr>
        <w:jc w:val="lowKashida"/>
        <w:rPr>
          <w:rFonts w:ascii="Times New Roman" w:hAnsi="Times New Roman" w:cs="Times New Roman"/>
          <w:b/>
          <w:bCs/>
          <w:i/>
          <w:iCs/>
          <w:sz w:val="28"/>
          <w:szCs w:val="28"/>
          <w:rtl/>
        </w:rPr>
      </w:pPr>
      <w:r w:rsidRPr="00B720D2">
        <w:rPr>
          <w:rFonts w:ascii="Times New Roman" w:hAnsi="Times New Roman" w:cs="Times New Roman"/>
          <w:b/>
          <w:bCs/>
          <w:sz w:val="28"/>
          <w:szCs w:val="28"/>
          <w:rtl/>
        </w:rPr>
        <w:t>2-1-2-2 سمة الالتزام الاجتماعي</w:t>
      </w:r>
      <w:r w:rsidRPr="00B720D2">
        <w:rPr>
          <w:rFonts w:ascii="Times New Roman" w:hAnsi="Times New Roman" w:cs="Times New Roman"/>
          <w:b/>
          <w:bCs/>
          <w:i/>
          <w:iCs/>
          <w:sz w:val="28"/>
          <w:szCs w:val="28"/>
          <w:rtl/>
        </w:rPr>
        <w:t xml:space="preserve"> : </w:t>
      </w:r>
    </w:p>
    <w:p w:rsidR="00FF5FC9" w:rsidRPr="00B720D2" w:rsidRDefault="00FF5FC9" w:rsidP="000A657A">
      <w:pPr>
        <w:jc w:val="lowKashida"/>
        <w:rPr>
          <w:rFonts w:ascii="Times New Roman" w:hAnsi="Times New Roman" w:cs="Times New Roman"/>
          <w:bCs/>
          <w:sz w:val="28"/>
          <w:szCs w:val="28"/>
          <w:rtl/>
        </w:rPr>
      </w:pPr>
      <w:r w:rsidRPr="00B720D2">
        <w:rPr>
          <w:rFonts w:ascii="Times New Roman" w:hAnsi="Times New Roman" w:cs="Times New Roman"/>
          <w:bCs/>
          <w:sz w:val="28"/>
          <w:szCs w:val="28"/>
          <w:rtl/>
        </w:rPr>
        <w:t>2-1-2-2-1 الالتزام الاجتماعي في المنظور التربوي الإسلامي:</w:t>
      </w:r>
    </w:p>
    <w:p w:rsidR="00FF5FC9" w:rsidRPr="00B720D2" w:rsidRDefault="00FF5FC9" w:rsidP="000A657A">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عد الالتزام منذ الوجود الأول للمجتمعات جانباً من جوانب الحياة الاجتماعية المرغوبة، إذ أن الأديان السماوية تشير إلى أن الباري جل شأنه قد أكد أهمية الالتزام وجعله من الأركان الأساسية التي تقوم عليها تلك الأديان. إذ كان أول تأكيد للالتزام وأهميته هو عندما آبى إبليس أن ينفذ أوامر الخالق عز وجل ويسجد لآدم، الذي عُدّ عصياناً واستحق عليه الغضب والنقمة إلى يوم البعث.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وَإِذْ قُلْنَا لِلْمَلَائِكَةِ اسْجُدُوا لِآدَمَ فَسَجَدُوا إِلَّا إِبْلِيسَ أَبَى وَاسْتَكْبَرَ وَكَانَ مِنَ الْكَافِرِينَ</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(البقرة: 34).</w:t>
      </w:r>
    </w:p>
    <w:p w:rsidR="00FF5FC9" w:rsidRPr="00B720D2" w:rsidRDefault="00FF5FC9" w:rsidP="00691FEC">
      <w:pPr>
        <w:jc w:val="lowKashida"/>
        <w:rPr>
          <w:rFonts w:ascii="Times New Roman" w:hAnsi="Times New Roman" w:cs="Times New Roman"/>
          <w:sz w:val="28"/>
          <w:szCs w:val="28"/>
          <w:rtl/>
        </w:rPr>
      </w:pPr>
      <w:r w:rsidRPr="00B720D2">
        <w:rPr>
          <w:rFonts w:ascii="Times New Roman" w:hAnsi="Times New Roman" w:cs="Times New Roman"/>
          <w:sz w:val="28"/>
          <w:szCs w:val="28"/>
          <w:rtl/>
        </w:rPr>
        <w:t>وقد حض الدين الإسلامي على الالتزام بالأخلاق والسجايا الفاضلة. وذلك لأن الأمور الاجتماعية والحياة الاجتماعية برمتها تخضع للقيم الأخلاقية الإسلامية الثابتة، فالأخلاق في نظر الإسلام هي سيد المجتمع</w:t>
      </w:r>
      <w:r w:rsidRPr="00B720D2">
        <w:rPr>
          <w:rStyle w:val="FootnoteReference"/>
          <w:rFonts w:ascii="Times New Roman" w:hAnsi="Times New Roman"/>
          <w:sz w:val="28"/>
          <w:szCs w:val="28"/>
          <w:rtl/>
        </w:rPr>
        <w:t xml:space="preserve"> </w:t>
      </w:r>
      <w:r w:rsidRPr="00B720D2">
        <w:rPr>
          <w:rStyle w:val="FootnoteReference"/>
          <w:rFonts w:ascii="Times New Roman" w:hAnsi="Times New Roman"/>
          <w:sz w:val="28"/>
          <w:szCs w:val="28"/>
          <w:rtl/>
        </w:rPr>
        <w:footnoteReference w:customMarkFollows="1" w:id="32"/>
        <w:t>(2)</w:t>
      </w:r>
      <w:r w:rsidRPr="00B720D2">
        <w:rPr>
          <w:rFonts w:ascii="Times New Roman" w:hAnsi="Times New Roman" w:cs="Times New Roman"/>
          <w:sz w:val="28"/>
          <w:szCs w:val="28"/>
          <w:rtl/>
        </w:rPr>
        <w:t>.</w:t>
      </w:r>
    </w:p>
    <w:p w:rsidR="00FF5FC9" w:rsidRPr="00B720D2" w:rsidRDefault="00FF5FC9" w:rsidP="00691FEC">
      <w:pPr>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كما أن الأخلاق تترك آثاراً إيجابية في شخصية الفرد وسلوكياته ليكون إنسانا صالحاً يستطيع تنفيذ المهام التي يلقيها على عاتقه المجتمع والتزامه بمجموعة من المبادئ هي: الالتزام بالأخلاق الإلهية، بالتوحيد، العدالة، الإخاء، المساواة والحق</w:t>
      </w:r>
      <w:r w:rsidRPr="00B720D2">
        <w:rPr>
          <w:rStyle w:val="FootnoteReference"/>
          <w:rFonts w:ascii="Times New Roman" w:hAnsi="Times New Roman"/>
          <w:sz w:val="28"/>
          <w:szCs w:val="28"/>
          <w:rtl/>
        </w:rPr>
        <w:footnoteReference w:customMarkFollows="1" w:id="33"/>
        <w:t>(3)</w:t>
      </w:r>
      <w:r w:rsidRPr="00B720D2">
        <w:rPr>
          <w:rFonts w:ascii="Times New Roman" w:hAnsi="Times New Roman" w:cs="Times New Roman"/>
          <w:sz w:val="28"/>
          <w:szCs w:val="28"/>
          <w:rtl/>
        </w:rPr>
        <w:t xml:space="preserve">. </w:t>
      </w:r>
    </w:p>
    <w:p w:rsidR="00FF5FC9" w:rsidRPr="00B720D2" w:rsidRDefault="00FF5FC9" w:rsidP="000A657A">
      <w:pPr>
        <w:jc w:val="lowKashida"/>
        <w:rPr>
          <w:rFonts w:ascii="Times New Roman" w:hAnsi="Times New Roman" w:cs="Times New Roman"/>
          <w:sz w:val="28"/>
          <w:szCs w:val="28"/>
          <w:rtl/>
        </w:rPr>
      </w:pPr>
      <w:r w:rsidRPr="00B720D2">
        <w:rPr>
          <w:rFonts w:ascii="Times New Roman" w:hAnsi="Times New Roman" w:cs="Times New Roman"/>
          <w:sz w:val="28"/>
          <w:szCs w:val="28"/>
          <w:rtl/>
        </w:rPr>
        <w:t>ومن أهم المميزات للبناء الاجتماعي للشخصية الإسلامية عن طريق التربية الأخلاقية الاجتماعية الإسلامية</w:t>
      </w:r>
      <w:r w:rsidRPr="00B720D2">
        <w:rPr>
          <w:rStyle w:val="FootnoteReference"/>
          <w:rFonts w:ascii="Times New Roman" w:hAnsi="Times New Roman"/>
          <w:sz w:val="28"/>
          <w:szCs w:val="28"/>
          <w:rtl/>
        </w:rPr>
        <w:footnoteReference w:customMarkFollows="1" w:id="34"/>
        <w:t>(4)</w:t>
      </w:r>
      <w:r w:rsidRPr="00B720D2">
        <w:rPr>
          <w:rFonts w:ascii="Times New Roman" w:hAnsi="Times New Roman" w:cs="Times New Roman"/>
          <w:sz w:val="28"/>
          <w:szCs w:val="28"/>
          <w:rtl/>
        </w:rPr>
        <w:t xml:space="preserve">: </w:t>
      </w:r>
    </w:p>
    <w:p w:rsidR="00FF5FC9" w:rsidRPr="00B720D2" w:rsidRDefault="00FF5FC9" w:rsidP="00851E78">
      <w:pPr>
        <w:pStyle w:val="Title"/>
        <w:tabs>
          <w:tab w:val="right" w:pos="9157"/>
        </w:tabs>
        <w:spacing w:line="276" w:lineRule="auto"/>
        <w:jc w:val="lowKashida"/>
        <w:rPr>
          <w:rFonts w:cs="Times New Roman"/>
          <w:sz w:val="28"/>
          <w:rtl/>
        </w:rPr>
      </w:pPr>
      <w:r w:rsidRPr="00B720D2">
        <w:rPr>
          <w:rFonts w:cs="Times New Roman"/>
          <w:sz w:val="28"/>
          <w:rtl/>
        </w:rPr>
        <w:t xml:space="preserve">1. تنمية روح المحبة للخير والكره للشر: قال تعالى: </w:t>
      </w:r>
      <w:r w:rsidRPr="00B720D2">
        <w:rPr>
          <w:rFonts w:cs="Times New Roman"/>
          <w:position w:val="-6"/>
          <w:sz w:val="28"/>
        </w:rPr>
        <w:sym w:font="AGA Arabesque" w:char="F05D"/>
      </w:r>
      <w:r w:rsidRPr="00B720D2">
        <w:rPr>
          <w:rFonts w:cs="Times New Roman"/>
          <w:sz w:val="28"/>
          <w:rtl/>
        </w:rPr>
        <w:t>وَلَكِنَّ اللَّهَ حَبَّبَ إِلَيْكُمُ الْإِيمَانَ وَزَيَّنَهُ فِي قُلُوبِكُمْ وَكَرَّهَ إِلَيْكُمُ الْكُفْرَ وَالْفُسُوقَ وَالْعِصْيَانَ أُولَئِكَ هُمُ الرَّاشِدُونَ</w:t>
      </w:r>
      <w:r w:rsidRPr="00B720D2">
        <w:rPr>
          <w:rFonts w:cs="Times New Roman"/>
          <w:position w:val="-6"/>
          <w:sz w:val="28"/>
        </w:rPr>
        <w:sym w:font="AGA Arabesque" w:char="F05B"/>
      </w:r>
      <w:r w:rsidRPr="00B720D2">
        <w:rPr>
          <w:rFonts w:cs="Times New Roman"/>
          <w:sz w:val="28"/>
          <w:rtl/>
        </w:rPr>
        <w:t>. (الحجرات: 7)</w:t>
      </w:r>
    </w:p>
    <w:p w:rsidR="00FF5FC9" w:rsidRPr="00B720D2" w:rsidRDefault="00FF5FC9" w:rsidP="00851E78">
      <w:pPr>
        <w:pStyle w:val="Title"/>
        <w:tabs>
          <w:tab w:val="right" w:pos="9157"/>
        </w:tabs>
        <w:spacing w:line="276" w:lineRule="auto"/>
        <w:jc w:val="lowKashida"/>
        <w:rPr>
          <w:rFonts w:cs="Times New Roman"/>
          <w:sz w:val="28"/>
          <w:rtl/>
        </w:rPr>
      </w:pPr>
      <w:r w:rsidRPr="00B720D2">
        <w:rPr>
          <w:rFonts w:cs="Times New Roman"/>
          <w:sz w:val="28"/>
          <w:rtl/>
        </w:rPr>
        <w:t>2. تنمية روح الإخوة الإنسانية: إذ يجب غرسها في نفس الطفل منذ صغره، حيث يقتضي الأمر أن ينظر إلى الآخرين كما ينظر لنفسه لأن الآخرين أناس مثله لهم حق الحياة وعليه التزامات ومسؤوليات كما عليهم. وهذه النظرة الإنسانية إلى الناس تقتضي أن يحب الإنسان لأخيه ما يحب لنفسه.</w:t>
      </w:r>
    </w:p>
    <w:p w:rsidR="00FF5FC9" w:rsidRPr="00B720D2" w:rsidRDefault="00FF5FC9" w:rsidP="00851E78">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3. المحافظة على سمعة الآخرين وعدم السخرية منهم. إذ يجب أن لا يسخر</w:t>
      </w:r>
      <w:r w:rsidRPr="00B720D2">
        <w:rPr>
          <w:rFonts w:ascii="Times New Roman" w:hAnsi="Times New Roman" w:cs="Times New Roman"/>
          <w:sz w:val="28"/>
          <w:szCs w:val="28"/>
          <w:rtl/>
        </w:rPr>
        <w:br/>
        <w:t>قوم من قوم أو أن يرى قوم قوماً دونهم في المستوى الإنساني بموجب المساواة الأصلية في الكرامة الإنسانية</w:t>
      </w:r>
      <w:r w:rsidRPr="00B720D2">
        <w:rPr>
          <w:rStyle w:val="FootnoteReference"/>
          <w:rFonts w:ascii="Times New Roman" w:hAnsi="Times New Roman"/>
          <w:sz w:val="28"/>
          <w:szCs w:val="28"/>
          <w:rtl/>
        </w:rPr>
        <w:footnoteReference w:customMarkFollows="1" w:id="35"/>
        <w:t>(1)</w:t>
      </w:r>
      <w:r w:rsidRPr="00B720D2">
        <w:rPr>
          <w:rFonts w:ascii="Times New Roman" w:hAnsi="Times New Roman" w:cs="Times New Roman"/>
          <w:sz w:val="28"/>
          <w:szCs w:val="28"/>
          <w:rtl/>
        </w:rPr>
        <w:t xml:space="preserve">. ولهذا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يَاأَيُّهَا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xml:space="preserve"> (الحجرات: 11).</w:t>
      </w:r>
    </w:p>
    <w:p w:rsidR="00FF5FC9" w:rsidRPr="00B720D2" w:rsidRDefault="00FF5FC9" w:rsidP="00851E78">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4. زرع روح التعاون في الخير وعدم التعاون في الإثم: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وَتَعَاوَنُوا عَلَى الْبِرِّ وَالتَّقْوَى وَلَا تَعَاوَنُوا عَلَى الْإِثْمِ وَالْعُدْوَانِ وَاتَّقُوا اللَّهَ إِنَّ اللَّهَ شَدِيدُ الْعِقَابِ</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xml:space="preserve"> (المائدة: 2).</w:t>
      </w:r>
    </w:p>
    <w:p w:rsidR="00FF5FC9" w:rsidRPr="00B720D2" w:rsidRDefault="00FF5FC9" w:rsidP="00851E78">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5. تنمية روح التعلق بالمجتمع والأمة الإسلامية: إذ يجب أن يعمل الفرد لمصلحة المجتمع وذلك من خلال مراعاة شعور الآخرين وحقوقهم الطبيعية. كما يجب أن يهتم كل فرد بسلامة المجتمع ووحدته من التفكك والانهيار من خلال عدم إثارة التفرقة والفتن.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وَلَا تَكُونُوا كَالَّذِينَ تَفَرَّقُوا وَاخْتَلَفُوا مِنْ بَعْدِ مَا جَاءَهُمُ الْبَيِّنَاتُ وَأُولَئِكَ لَهُمْ عَذَابٌ عَظِيمٌ</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xml:space="preserve"> (آل عمران: 105). وقال الرسول (</w:t>
      </w:r>
      <w:r w:rsidRPr="00B720D2">
        <w:rPr>
          <w:rFonts w:ascii="Times New Roman" w:hAnsi="Times New Roman" w:cs="Times New Roman"/>
          <w:sz w:val="28"/>
          <w:szCs w:val="28"/>
        </w:rPr>
        <w:sym w:font="AGA Arabesque" w:char="F065"/>
      </w:r>
      <w:r w:rsidRPr="00B720D2">
        <w:rPr>
          <w:rFonts w:ascii="Times New Roman" w:hAnsi="Times New Roman" w:cs="Times New Roman"/>
          <w:sz w:val="28"/>
          <w:szCs w:val="28"/>
          <w:rtl/>
        </w:rPr>
        <w:t xml:space="preserve">): ((المؤمن ألف مألوف ولا خير فيمن لا يألف ولا يؤلف، وخير الناس أنفعهم للناس)) </w:t>
      </w:r>
      <w:r w:rsidRPr="00B720D2">
        <w:rPr>
          <w:rStyle w:val="FootnoteReference"/>
          <w:rFonts w:ascii="Times New Roman" w:hAnsi="Times New Roman"/>
          <w:sz w:val="28"/>
          <w:szCs w:val="28"/>
          <w:rtl/>
        </w:rPr>
        <w:footnoteReference w:customMarkFollows="1" w:id="36"/>
        <w:t>(2)</w:t>
      </w:r>
      <w:r w:rsidRPr="00B720D2">
        <w:rPr>
          <w:rFonts w:ascii="Times New Roman" w:hAnsi="Times New Roman" w:cs="Times New Roman"/>
          <w:sz w:val="28"/>
          <w:szCs w:val="28"/>
          <w:rtl/>
        </w:rPr>
        <w:t>.</w:t>
      </w:r>
    </w:p>
    <w:p w:rsidR="00FF5FC9" w:rsidRPr="00B720D2" w:rsidRDefault="00FF5FC9" w:rsidP="00691FEC">
      <w:pPr>
        <w:tabs>
          <w:tab w:val="right" w:pos="9157"/>
        </w:tabs>
        <w:jc w:val="lowKashida"/>
        <w:rPr>
          <w:rFonts w:ascii="Times New Roman" w:hAnsi="Times New Roman" w:cs="Times New Roman"/>
          <w:sz w:val="36"/>
          <w:szCs w:val="28"/>
          <w:rtl/>
        </w:rPr>
      </w:pPr>
      <w:r w:rsidRPr="00B720D2">
        <w:rPr>
          <w:rFonts w:ascii="Times New Roman" w:hAnsi="Times New Roman" w:cs="Times New Roman"/>
          <w:sz w:val="28"/>
          <w:szCs w:val="28"/>
          <w:rtl/>
        </w:rPr>
        <w:t xml:space="preserve">6. الاعتصام بالمثل العليا الدينية والأخلاقية والاجتماعية: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وَاعْتَصِمُوا بِحَبْلِ اللَّهِ جَمِيعًا وَلَا تَفَرَّقُوا</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xml:space="preserve"> (آل عمران: 103). كما دعا الله عز وجل إلى إصلاح ذات البين بين الناس لرأب الصدع في البناء الاجتماعي. قال تعالى: </w:t>
      </w:r>
      <w:r w:rsidRPr="00B720D2">
        <w:rPr>
          <w:rFonts w:ascii="Times New Roman" w:hAnsi="Times New Roman" w:cs="Times New Roman"/>
          <w:position w:val="-6"/>
          <w:sz w:val="28"/>
          <w:szCs w:val="28"/>
        </w:rPr>
        <w:sym w:font="AGA Arabesque" w:char="F05D"/>
      </w:r>
      <w:r w:rsidRPr="00B720D2">
        <w:rPr>
          <w:rFonts w:ascii="Times New Roman" w:hAnsi="Times New Roman" w:cs="Times New Roman"/>
          <w:sz w:val="28"/>
          <w:szCs w:val="28"/>
          <w:rtl/>
        </w:rPr>
        <w:t>فَاتَّقُوا اللَّهَ وَأَصْلِحُوا ذَاتَ بَيْنِكُمْ وَأَطِيعُوا اللَّهَ وَرَسُولَهُ إِنْ كُنْتُمْ مُؤْمِنِينَ</w:t>
      </w:r>
      <w:r w:rsidRPr="00B720D2">
        <w:rPr>
          <w:rFonts w:ascii="Times New Roman" w:hAnsi="Times New Roman" w:cs="Times New Roman"/>
          <w:position w:val="-6"/>
          <w:sz w:val="28"/>
          <w:szCs w:val="28"/>
        </w:rPr>
        <w:sym w:font="AGA Arabesque" w:char="F05B"/>
      </w:r>
      <w:r w:rsidRPr="00B720D2">
        <w:rPr>
          <w:rFonts w:ascii="Times New Roman" w:hAnsi="Times New Roman" w:cs="Times New Roman"/>
          <w:sz w:val="28"/>
          <w:szCs w:val="28"/>
          <w:rtl/>
        </w:rPr>
        <w:t xml:space="preserve"> (الأنفال: 1). كما أن الدين الإسلامي يحقق للفرد في المجتمع ما يعرف بنظام السنن والواجبات الإيمانية والعبا دية والأخلاقية وآداب المعاملات والأعمال بما يقر به اتباع الحق وإقامة العدل، وبناء الشخصيات التي تلزم الحق وتعمل بكل ما فيه من امتثال للأوامر واجتناب للنواهي في كل ما يصدر عن الأفراد وعن المجتمع </w:t>
      </w:r>
      <w:r w:rsidRPr="00B720D2">
        <w:rPr>
          <w:rStyle w:val="FootnoteReference"/>
          <w:rFonts w:ascii="Times New Roman" w:hAnsi="Times New Roman"/>
          <w:sz w:val="28"/>
          <w:szCs w:val="28"/>
          <w:rtl/>
        </w:rPr>
        <w:footnoteReference w:customMarkFollows="1" w:id="37"/>
        <w:t>(1</w:t>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rtl/>
        </w:rPr>
        <w:t xml:space="preserve">. إن تلك الأمور الدقيقة التي أراد الإسلام بها تكوين الفرد اجتماعياً وتكوين الروح الاجتماعية فيه إذا نظرنا إليها، فأننا نجد أن نظرة الإسلام هي نظرة عميقة وشاملة. وهي أعمق من أولئك الاجتماعيين الذين أخذوا شهرة في هذا الصدد، مع أنهم لم يعالجوا مثل هذه الموضوعات من النواحي المهمة جميعها. أما الإسلام فكانت نظرته أكثر دقة وأوسع نطاقاً وأكثر متانة في ربط الفرد بالمجتمع ودفعه إلى </w:t>
      </w:r>
      <w:r w:rsidRPr="00B720D2">
        <w:rPr>
          <w:rFonts w:ascii="Times New Roman" w:hAnsi="Times New Roman" w:cs="Times New Roman"/>
          <w:sz w:val="36"/>
          <w:szCs w:val="28"/>
          <w:rtl/>
        </w:rPr>
        <w:t xml:space="preserve">العمل من أجله وإيثار مصلحة المجتمع على مصلحته الخاصة، ولاسيما إذا نظرنا إلى بنائه ذلك كله على العقيدة المتينة، لا على مجرد موضوعات اجتماعية ومنافع حسية </w:t>
      </w:r>
      <w:r w:rsidRPr="00B720D2">
        <w:rPr>
          <w:rStyle w:val="FootnoteReference"/>
          <w:rFonts w:ascii="Times New Roman" w:hAnsi="Times New Roman"/>
          <w:sz w:val="36"/>
          <w:szCs w:val="28"/>
          <w:rtl/>
        </w:rPr>
        <w:footnoteReference w:customMarkFollows="1" w:id="38"/>
        <w:t>(2)</w:t>
      </w:r>
      <w:r w:rsidRPr="00B720D2">
        <w:rPr>
          <w:rFonts w:ascii="Times New Roman" w:hAnsi="Times New Roman" w:cs="Times New Roman"/>
          <w:sz w:val="36"/>
          <w:szCs w:val="28"/>
          <w:rtl/>
        </w:rPr>
        <w:t xml:space="preserve"> 0</w:t>
      </w:r>
    </w:p>
    <w:p w:rsidR="00FF5FC9" w:rsidRPr="00B720D2" w:rsidRDefault="00FF5FC9" w:rsidP="00691FEC">
      <w:pPr>
        <w:pStyle w:val="Heading9"/>
        <w:tabs>
          <w:tab w:val="right" w:pos="9157"/>
        </w:tabs>
        <w:spacing w:line="240" w:lineRule="auto"/>
        <w:jc w:val="lowKashida"/>
        <w:rPr>
          <w:rFonts w:ascii="Times New Roman" w:hAnsi="Times New Roman"/>
          <w:i w:val="0"/>
          <w:iCs w:val="0"/>
          <w:color w:val="auto"/>
          <w:sz w:val="28"/>
          <w:szCs w:val="28"/>
          <w:rtl/>
        </w:rPr>
      </w:pPr>
      <w:r w:rsidRPr="00B720D2">
        <w:rPr>
          <w:rFonts w:ascii="Times New Roman" w:hAnsi="Times New Roman"/>
          <w:b/>
          <w:bCs/>
          <w:i w:val="0"/>
          <w:iCs w:val="0"/>
          <w:color w:val="auto"/>
          <w:sz w:val="28"/>
          <w:szCs w:val="28"/>
          <w:rtl/>
        </w:rPr>
        <w:t>2-1-2-2-2 سمة الالتزام الاجتماعي من منظور فلسفي</w:t>
      </w:r>
      <w:r w:rsidRPr="00B720D2">
        <w:rPr>
          <w:rFonts w:ascii="Times New Roman" w:hAnsi="Times New Roman"/>
          <w:i w:val="0"/>
          <w:iCs w:val="0"/>
          <w:color w:val="auto"/>
          <w:sz w:val="28"/>
          <w:szCs w:val="28"/>
          <w:rtl/>
        </w:rPr>
        <w:t xml:space="preserve"> :</w:t>
      </w:r>
    </w:p>
    <w:p w:rsidR="00FF5FC9" w:rsidRPr="00B720D2" w:rsidRDefault="00FF5FC9" w:rsidP="00691FEC">
      <w:pPr>
        <w:tabs>
          <w:tab w:val="right" w:pos="9157"/>
        </w:tabs>
        <w:spacing w:before="120" w:line="240" w:lineRule="auto"/>
        <w:jc w:val="lowKashida"/>
        <w:rPr>
          <w:rFonts w:ascii="Times New Roman" w:hAnsi="Times New Roman" w:cs="Times New Roman"/>
          <w:sz w:val="28"/>
          <w:szCs w:val="28"/>
          <w:vertAlign w:val="superscript"/>
          <w:rtl/>
        </w:rPr>
      </w:pPr>
      <w:r w:rsidRPr="00B720D2">
        <w:rPr>
          <w:rFonts w:ascii="Times New Roman" w:hAnsi="Times New Roman" w:cs="Times New Roman"/>
          <w:sz w:val="28"/>
          <w:szCs w:val="28"/>
          <w:rtl/>
        </w:rPr>
        <w:t>تناول أفلاطون (427 – 347ق.م) العلاقة بين المجتمع والفرد ، فالمجتمع عند أفلاطون هو مجموعة من الأفراد تنظمهم علاقات مستقرة إلى حد بعيد 0</w:t>
      </w:r>
      <w:r w:rsidRPr="00B720D2">
        <w:rPr>
          <w:rFonts w:ascii="Times New Roman" w:hAnsi="Times New Roman" w:cs="Times New Roman"/>
          <w:sz w:val="28"/>
          <w:szCs w:val="28"/>
          <w:vertAlign w:val="superscript"/>
          <w:rtl/>
        </w:rPr>
        <w:t xml:space="preserve"> </w:t>
      </w:r>
    </w:p>
    <w:p w:rsidR="00FF5FC9" w:rsidRPr="00B720D2" w:rsidRDefault="00FF5FC9" w:rsidP="00691FEC">
      <w:pPr>
        <w:tabs>
          <w:tab w:val="right" w:pos="9157"/>
        </w:tabs>
        <w:spacing w:before="120" w:line="240" w:lineRule="auto"/>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 xml:space="preserve">ويجبر الإنسان فيها على التجمع في تضامن وتعاون وتكامل ، حيث يتمتع كل فرد من الناس باستعداد محدود وقدرة محدودة للقيام بالأعمال التي يحتاج إليها في حياته الدنيا . فالفرد الواحد عاجز عن القيام بما يكفل له سد حاجاته وهذا الشعور بالعجز دفع الأفراد إلى أن ينظموا فيؤلفوا جماعة يقوم فيها كل فرد بما يحسنه من الأعمال ويتعاون الجميع على القيام بما يسد حاجاتهم جميعها فيساعدهم ذلك على البلوغ إلى السعادة. </w:t>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vertAlign w:val="superscript"/>
          <w:rtl/>
        </w:rPr>
        <w:footnoteReference w:id="39"/>
      </w:r>
      <w:r w:rsidRPr="00B720D2">
        <w:rPr>
          <w:rFonts w:ascii="Times New Roman" w:hAnsi="Times New Roman" w:cs="Times New Roman"/>
          <w:sz w:val="28"/>
          <w:szCs w:val="28"/>
          <w:vertAlign w:val="superscript"/>
          <w:rtl/>
        </w:rPr>
        <w:t>)</w:t>
      </w:r>
      <w:r w:rsidRPr="00B720D2">
        <w:rPr>
          <w:rFonts w:ascii="Times New Roman" w:hAnsi="Times New Roman" w:cs="Times New Roman"/>
          <w:sz w:val="28"/>
          <w:szCs w:val="28"/>
          <w:rtl/>
        </w:rPr>
        <w:t>0</w:t>
      </w:r>
    </w:p>
    <w:p w:rsidR="00FF5FC9" w:rsidRPr="00B720D2" w:rsidRDefault="00FF5FC9" w:rsidP="00691FEC">
      <w:pPr>
        <w:pStyle w:val="Title"/>
        <w:tabs>
          <w:tab w:val="right" w:pos="9157"/>
        </w:tabs>
        <w:jc w:val="lowKashida"/>
        <w:rPr>
          <w:rFonts w:cs="Times New Roman"/>
          <w:vertAlign w:val="superscript"/>
          <w:rtl/>
        </w:rPr>
      </w:pPr>
      <w:r w:rsidRPr="00B720D2">
        <w:rPr>
          <w:rFonts w:cs="Times New Roman"/>
          <w:rtl/>
        </w:rPr>
        <w:t xml:space="preserve"> أما الفيلسوف أرسطو (384 – 322ق.م) فقد أكد أن الإنسان اجتماعي بالفطرة ويوضح أرسطو أن الاجتماع الأول في التاريخ كان الأسرة ثم اتسعت </w:t>
      </w:r>
      <w:r w:rsidRPr="00B720D2">
        <w:rPr>
          <w:rFonts w:cs="Times New Roman"/>
          <w:rtl/>
        </w:rPr>
        <w:br/>
        <w:t>فأصبحت قرية وأصبحت القرى دولة</w:t>
      </w:r>
      <w:r w:rsidRPr="00B720D2">
        <w:rPr>
          <w:rFonts w:cs="Times New Roman"/>
          <w:vertAlign w:val="superscript"/>
          <w:rtl/>
        </w:rPr>
        <w:t xml:space="preserve"> (4) </w:t>
      </w:r>
      <w:r w:rsidRPr="00B720D2">
        <w:rPr>
          <w:rFonts w:cs="Times New Roman"/>
          <w:rtl/>
        </w:rPr>
        <w:t>0</w:t>
      </w:r>
      <w:r w:rsidRPr="00B720D2">
        <w:rPr>
          <w:rFonts w:cs="Times New Roman"/>
          <w:vertAlign w:val="superscript"/>
          <w:rtl/>
        </w:rPr>
        <w:t xml:space="preserve"> </w:t>
      </w:r>
    </w:p>
    <w:p w:rsidR="00FF5FC9" w:rsidRPr="00B720D2" w:rsidRDefault="00FF5FC9" w:rsidP="00691FEC">
      <w:pPr>
        <w:pStyle w:val="Title"/>
        <w:tabs>
          <w:tab w:val="right" w:pos="9157"/>
        </w:tabs>
        <w:jc w:val="lowKashida"/>
        <w:rPr>
          <w:rFonts w:cs="Times New Roman"/>
          <w:rtl/>
        </w:rPr>
      </w:pPr>
      <w:r w:rsidRPr="00B720D2">
        <w:rPr>
          <w:rFonts w:cs="Times New Roman"/>
          <w:rtl/>
        </w:rPr>
        <w:t xml:space="preserve">حيث أن طبيعة الإنسان الموروثة تقوده إلى الاندماج الحقيقي مع الآخرين والتجمع بطريقة معينة من طرق الحياة </w:t>
      </w:r>
      <w:r w:rsidRPr="00B720D2">
        <w:rPr>
          <w:rFonts w:cs="Times New Roman"/>
          <w:vertAlign w:val="superscript"/>
          <w:rtl/>
        </w:rPr>
        <w:t>(5)</w:t>
      </w:r>
      <w:r w:rsidRPr="00B720D2">
        <w:rPr>
          <w:rFonts w:cs="Times New Roman"/>
          <w:rtl/>
        </w:rPr>
        <w:t xml:space="preserve"> 0</w:t>
      </w:r>
    </w:p>
    <w:p w:rsidR="00FF5FC9" w:rsidRPr="00B720D2" w:rsidRDefault="00FF5FC9" w:rsidP="0074791D">
      <w:pPr>
        <w:pStyle w:val="Title"/>
        <w:tabs>
          <w:tab w:val="right" w:pos="9157"/>
        </w:tabs>
        <w:jc w:val="left"/>
        <w:rPr>
          <w:rFonts w:cs="Times New Roman"/>
          <w:rtl/>
          <w:lang w:bidi="ar-IQ"/>
        </w:rPr>
      </w:pPr>
      <w:r w:rsidRPr="00B720D2">
        <w:rPr>
          <w:rFonts w:cs="Times New Roman"/>
          <w:rtl/>
        </w:rPr>
        <w:t xml:space="preserve">       أما الفلاسفة المسلمون فقد تناولوا علاقة الفرد بالمجتمع فمثلاً الفارابي (257–339هـ) أوضح أن الإنسان لا</w:t>
      </w:r>
      <w:r w:rsidRPr="00B720D2">
        <w:rPr>
          <w:rFonts w:cs="Times New Roman"/>
        </w:rPr>
        <w:t xml:space="preserve"> </w:t>
      </w:r>
      <w:r w:rsidRPr="00B720D2">
        <w:rPr>
          <w:rFonts w:cs="Times New Roman"/>
          <w:rtl/>
        </w:rPr>
        <w:t>يمكن أن ينال الكمال الذي لأجله جعلت له الفطرة الطبيعية إلا باجتماعات كثيرة متعاونة يقوم كل فرد فيها ببعض ما</w:t>
      </w:r>
      <w:r w:rsidRPr="00B720D2">
        <w:rPr>
          <w:rFonts w:cs="Times New Roman"/>
        </w:rPr>
        <w:t xml:space="preserve"> </w:t>
      </w:r>
      <w:r w:rsidRPr="00B720D2">
        <w:rPr>
          <w:rFonts w:cs="Times New Roman"/>
          <w:rtl/>
        </w:rPr>
        <w:t>يحتاج إليه قومه</w:t>
      </w:r>
      <w:r w:rsidRPr="00B720D2">
        <w:rPr>
          <w:rFonts w:cs="Times New Roman"/>
          <w:vertAlign w:val="superscript"/>
          <w:rtl/>
        </w:rPr>
        <w:t>(1)</w:t>
      </w:r>
      <w:r w:rsidRPr="00B720D2">
        <w:rPr>
          <w:rFonts w:cs="Times New Roman"/>
          <w:rtl/>
        </w:rPr>
        <w:t xml:space="preserve"> 0</w:t>
      </w:r>
      <w:r w:rsidRPr="00B720D2">
        <w:rPr>
          <w:rFonts w:cs="Times New Roman"/>
          <w:rtl/>
        </w:rPr>
        <w:br/>
      </w:r>
    </w:p>
    <w:p w:rsidR="00FF5FC9" w:rsidRPr="00B720D2" w:rsidRDefault="00FF5FC9" w:rsidP="0074791D">
      <w:pPr>
        <w:tabs>
          <w:tab w:val="right" w:pos="9157"/>
        </w:tabs>
        <w:spacing w:before="120" w:line="240" w:lineRule="auto"/>
        <w:jc w:val="both"/>
        <w:rPr>
          <w:rFonts w:ascii="Times New Roman" w:hAnsi="Times New Roman" w:cs="Times New Roman"/>
          <w:sz w:val="28"/>
          <w:szCs w:val="28"/>
          <w:rtl/>
        </w:rPr>
      </w:pPr>
      <w:r w:rsidRPr="00B720D2">
        <w:rPr>
          <w:rFonts w:ascii="Times New Roman" w:hAnsi="Times New Roman" w:cs="Times New Roman"/>
          <w:sz w:val="28"/>
          <w:szCs w:val="28"/>
        </w:rPr>
        <w:t xml:space="preserve">      </w:t>
      </w:r>
      <w:r w:rsidRPr="00B720D2">
        <w:rPr>
          <w:rFonts w:ascii="Times New Roman" w:hAnsi="Times New Roman" w:cs="Times New Roman"/>
          <w:sz w:val="28"/>
          <w:szCs w:val="28"/>
          <w:rtl/>
        </w:rPr>
        <w:t xml:space="preserve">وأوضح من خلال كتابه المدينة الفاضلة أن كل فرد يجب أن يؤدي دوره على أكمل وجه لكي تشيع علاقات التوافق والتعاون والانسجام بين مختلف أفراد المدينة الفاضلة </w:t>
      </w:r>
      <w:r w:rsidRPr="00B720D2">
        <w:rPr>
          <w:rFonts w:ascii="Times New Roman" w:hAnsi="Times New Roman" w:cs="Times New Roman"/>
          <w:sz w:val="28"/>
          <w:szCs w:val="28"/>
          <w:vertAlign w:val="superscript"/>
          <w:rtl/>
        </w:rPr>
        <w:t>(2)</w:t>
      </w:r>
      <w:r w:rsidRPr="00B720D2">
        <w:rPr>
          <w:rFonts w:ascii="Times New Roman" w:hAnsi="Times New Roman" w:cs="Times New Roman"/>
          <w:sz w:val="28"/>
          <w:szCs w:val="28"/>
          <w:rtl/>
        </w:rPr>
        <w:t>.</w:t>
      </w:r>
    </w:p>
    <w:p w:rsidR="00FF5FC9" w:rsidRPr="00B720D2" w:rsidRDefault="00FF5FC9" w:rsidP="0074791D">
      <w:pPr>
        <w:tabs>
          <w:tab w:val="right" w:pos="9157"/>
        </w:tabs>
        <w:spacing w:before="120" w:line="240" w:lineRule="auto"/>
        <w:jc w:val="both"/>
        <w:rPr>
          <w:rFonts w:ascii="Times New Roman" w:hAnsi="Times New Roman" w:cs="Times New Roman"/>
          <w:sz w:val="28"/>
          <w:szCs w:val="28"/>
          <w:vertAlign w:val="superscript"/>
          <w:rtl/>
          <w:lang w:bidi="ar-IQ"/>
        </w:rPr>
      </w:pPr>
      <w:r w:rsidRPr="00B720D2">
        <w:rPr>
          <w:rFonts w:ascii="Times New Roman" w:hAnsi="Times New Roman" w:cs="Times New Roman"/>
          <w:sz w:val="28"/>
          <w:szCs w:val="28"/>
          <w:rtl/>
        </w:rPr>
        <w:t xml:space="preserve">      أما الفيلسوف ابن مسكويه (320-421هـ) فيوضح أن الفضيلة لا تتم إلا بالاجتماع فالإنسان لا يكتفي بنفسه في تكميل ذاته ولا بد له من معاونة قوم كثيري العدد حتى تتم حياته طيبة ويجري</w:t>
      </w:r>
      <w:r w:rsidRPr="00B720D2">
        <w:rPr>
          <w:rFonts w:ascii="Times New Roman" w:hAnsi="Times New Roman" w:cs="Times New Roman"/>
          <w:sz w:val="28"/>
          <w:szCs w:val="28"/>
          <w:rtl/>
        </w:rPr>
        <w:br/>
        <w:t>أمره على السداد فكل إنسان بالطبع وبالضرورة يحتاج إلى غيره لذلك فهو مضطر إلى مصافاة الناس ومعاشرتهم العشرة الجميلة ومحبتهم المحبة الصادقة لأنهم يكملون ذاته ويتممون إنسانيته وهو أيضاً يفعل مثل ذلك لهم</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0</w:t>
      </w:r>
      <w:r w:rsidRPr="00B720D2">
        <w:rPr>
          <w:rFonts w:ascii="Times New Roman" w:hAnsi="Times New Roman" w:cs="Times New Roman"/>
          <w:sz w:val="28"/>
          <w:szCs w:val="28"/>
          <w:vertAlign w:val="superscript"/>
          <w:rtl/>
        </w:rPr>
        <w:t xml:space="preserve"> </w:t>
      </w:r>
    </w:p>
    <w:p w:rsidR="00FF5FC9" w:rsidRPr="00B720D2" w:rsidRDefault="00FF5FC9" w:rsidP="0074791D">
      <w:pPr>
        <w:tabs>
          <w:tab w:val="right" w:pos="9157"/>
        </w:tabs>
        <w:spacing w:before="120"/>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فالمجتمع الإنساني هو الطريق الصحيح لتحقيق الخير للإنسان الذي يصعب عليه تحقيق أنواع الخير كافة لوحده فالمحبة هي أساس العلاقات الاجتماعية بين الناس</w:t>
      </w:r>
      <w:r w:rsidRPr="00B720D2">
        <w:rPr>
          <w:rFonts w:ascii="Times New Roman" w:hAnsi="Times New Roman" w:cs="Times New Roman"/>
          <w:sz w:val="28"/>
          <w:szCs w:val="28"/>
          <w:vertAlign w:val="superscript"/>
          <w:rtl/>
        </w:rPr>
        <w:footnoteReference w:customMarkFollows="1" w:id="40"/>
        <w:t>(4)</w:t>
      </w:r>
      <w:r w:rsidRPr="00B720D2">
        <w:rPr>
          <w:rFonts w:ascii="Times New Roman" w:hAnsi="Times New Roman" w:cs="Times New Roman"/>
          <w:sz w:val="28"/>
          <w:szCs w:val="28"/>
          <w:rtl/>
        </w:rPr>
        <w:t xml:space="preserve">0  </w:t>
      </w:r>
    </w:p>
    <w:p w:rsidR="00FF5FC9" w:rsidRPr="00B720D2" w:rsidRDefault="00FF5FC9" w:rsidP="007B1277">
      <w:pPr>
        <w:tabs>
          <w:tab w:val="right" w:pos="9157"/>
        </w:tabs>
        <w:spacing w:before="120"/>
        <w:jc w:val="lowKashida"/>
        <w:rPr>
          <w:rFonts w:ascii="Times New Roman" w:hAnsi="Times New Roman" w:cs="Times New Roman"/>
          <w:sz w:val="28"/>
          <w:szCs w:val="28"/>
          <w:vertAlign w:val="superscript"/>
          <w:rtl/>
        </w:rPr>
      </w:pPr>
      <w:r w:rsidRPr="00B720D2">
        <w:rPr>
          <w:rFonts w:ascii="Times New Roman" w:hAnsi="Times New Roman" w:cs="Times New Roman"/>
          <w:sz w:val="28"/>
          <w:szCs w:val="28"/>
          <w:rtl/>
          <w:lang w:bidi="ar-IQ"/>
        </w:rPr>
        <w:t xml:space="preserve">     </w:t>
      </w:r>
      <w:r w:rsidRPr="00B720D2">
        <w:rPr>
          <w:rFonts w:ascii="Times New Roman" w:hAnsi="Times New Roman" w:cs="Times New Roman"/>
          <w:sz w:val="28"/>
          <w:szCs w:val="28"/>
          <w:rtl/>
        </w:rPr>
        <w:t xml:space="preserve"> أما الفيلسوف الغزالي (450-505هـ) فيوضح إن الاجتماع الإنساني حتمية يعجز الفرد عن سد حاجاته الأساسية دون التعاون مع الآخرين</w:t>
      </w:r>
      <w:r w:rsidRPr="00B720D2">
        <w:rPr>
          <w:rFonts w:ascii="Times New Roman" w:hAnsi="Times New Roman" w:cs="Times New Roman"/>
          <w:sz w:val="28"/>
          <w:szCs w:val="28"/>
          <w:vertAlign w:val="superscript"/>
          <w:rtl/>
        </w:rPr>
        <w:t>(5)</w:t>
      </w:r>
      <w:r w:rsidRPr="00B720D2">
        <w:rPr>
          <w:rFonts w:ascii="Times New Roman" w:hAnsi="Times New Roman" w:cs="Times New Roman"/>
          <w:sz w:val="28"/>
          <w:szCs w:val="28"/>
          <w:rtl/>
        </w:rPr>
        <w:t>.</w:t>
      </w:r>
    </w:p>
    <w:p w:rsidR="00FF5FC9" w:rsidRPr="00B720D2" w:rsidRDefault="00FF5FC9" w:rsidP="0074791D">
      <w:pPr>
        <w:tabs>
          <w:tab w:val="right" w:pos="9157"/>
        </w:tabs>
        <w:spacing w:before="120"/>
        <w:jc w:val="lowKashida"/>
        <w:rPr>
          <w:rFonts w:ascii="Times New Roman" w:hAnsi="Times New Roman" w:cs="Times New Roman"/>
          <w:sz w:val="28"/>
          <w:szCs w:val="28"/>
          <w:vertAlign w:val="superscript"/>
          <w:rtl/>
        </w:rPr>
      </w:pPr>
      <w:r w:rsidRPr="00B720D2">
        <w:rPr>
          <w:rFonts w:ascii="Times New Roman" w:hAnsi="Times New Roman" w:cs="Times New Roman"/>
          <w:sz w:val="28"/>
          <w:szCs w:val="28"/>
          <w:rtl/>
        </w:rPr>
        <w:t xml:space="preserve">      أما الفيلسوف ابن خلدون (732-808هـ) فيوضح في مقدمته في علم الاجتماع أن الاجتماع الإنساني ضروري فالإنسان مدني بطبعه ولا بد له من الاجتماع الذي هو المدنية ، وفي ذلك يقول "إن الله(سبحانه وتعالى)خلق الإنسان وركبه على صورة لا تسير حياته وبقاؤه إلا بالغذاء إلا إن قدرة واحد من البشر قاصرة على تحصيل حاجته من ذلك الغذاء ، فلو فرضنا قوت يوم من القمح يحتاج إلى الطحن والطحين والطبخ وهذه الإعمال الثلاثة تحتاج إلى آلات ولا تتم إلا بصناعات متعددة كالحداد والنجار وصانع آلات الفخار فعليه لا بد من اجتماع أبناء جنسه ليحصلوا على القوت له ولهم </w:t>
      </w:r>
      <w:r w:rsidRPr="00B720D2">
        <w:rPr>
          <w:rFonts w:ascii="Times New Roman" w:hAnsi="Times New Roman" w:cs="Times New Roman"/>
          <w:sz w:val="28"/>
          <w:szCs w:val="28"/>
          <w:vertAlign w:val="superscript"/>
          <w:rtl/>
        </w:rPr>
        <w:t>(6)</w:t>
      </w:r>
      <w:r w:rsidRPr="00B720D2">
        <w:rPr>
          <w:rFonts w:ascii="Times New Roman" w:hAnsi="Times New Roman" w:cs="Times New Roman"/>
          <w:sz w:val="28"/>
          <w:szCs w:val="28"/>
          <w:rtl/>
        </w:rPr>
        <w:t>.</w:t>
      </w:r>
    </w:p>
    <w:p w:rsidR="00FF5FC9" w:rsidRPr="00B720D2" w:rsidRDefault="00FF5FC9" w:rsidP="007B1277">
      <w:pPr>
        <w:jc w:val="lowKashida"/>
        <w:rPr>
          <w:rFonts w:ascii="Times New Roman" w:hAnsi="Times New Roman" w:cs="Times New Roman"/>
          <w:sz w:val="28"/>
          <w:szCs w:val="28"/>
          <w:rtl/>
        </w:rPr>
      </w:pPr>
      <w:r w:rsidRPr="00B720D2">
        <w:rPr>
          <w:rFonts w:ascii="Times New Roman" w:hAnsi="Times New Roman" w:cs="Times New Roman"/>
          <w:sz w:val="28"/>
          <w:szCs w:val="28"/>
          <w:rtl/>
        </w:rPr>
        <w:t>أما الفيلسوف الماوردي (364 – 450هـ) فقد عد الضبط الاجتماعي عبارة عن عمليات مقصودة أو غير مقصودة التي يتخذها مجتمع ما أو جزء من هذا المجتمع للتأثير في سلوك الأفراد وحملهم على الانسجام مع المعايير والقيم الاجتماعية السائدة في هذا المجتمع</w:t>
      </w:r>
      <w:r w:rsidRPr="00B720D2">
        <w:rPr>
          <w:rFonts w:ascii="Times New Roman" w:hAnsi="Times New Roman" w:cs="Times New Roman"/>
          <w:sz w:val="28"/>
          <w:szCs w:val="28"/>
          <w:vertAlign w:val="superscript"/>
          <w:rtl/>
        </w:rPr>
        <w:t xml:space="preserve"> </w:t>
      </w:r>
      <w:r w:rsidRPr="00B720D2">
        <w:rPr>
          <w:rFonts w:ascii="Times New Roman" w:hAnsi="Times New Roman" w:cs="Times New Roman"/>
          <w:sz w:val="28"/>
          <w:szCs w:val="28"/>
          <w:rtl/>
        </w:rPr>
        <w:t>.</w:t>
      </w:r>
    </w:p>
    <w:p w:rsidR="00FF5FC9" w:rsidRPr="00B720D2" w:rsidRDefault="00FF5FC9" w:rsidP="007B1277">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2-1-2-2-3 سمة الالتزام الاجتماعي من منظور نفسي :</w:t>
      </w:r>
    </w:p>
    <w:p w:rsidR="00FF5FC9" w:rsidRPr="00B720D2" w:rsidRDefault="00FF5FC9" w:rsidP="0074791D">
      <w:pPr>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تناول علماء النفس في نظرياتهم الالتزام الاجتماعي ، وسوف يعرض الباحث بعضا من هذه النظريات</w:t>
      </w:r>
      <w:r w:rsidRPr="00B720D2">
        <w:rPr>
          <w:rFonts w:ascii="Times New Roman" w:hAnsi="Times New Roman" w:cs="Times New Roman"/>
          <w:sz w:val="28"/>
          <w:szCs w:val="28"/>
          <w:vertAlign w:val="superscript"/>
          <w:rtl/>
          <w:lang w:bidi="ar-IQ"/>
        </w:rPr>
        <w:t>(1)</w:t>
      </w:r>
      <w:r w:rsidRPr="00B720D2">
        <w:rPr>
          <w:rFonts w:ascii="Times New Roman" w:hAnsi="Times New Roman" w:cs="Times New Roman"/>
          <w:sz w:val="28"/>
          <w:szCs w:val="28"/>
          <w:rtl/>
        </w:rPr>
        <w:t>:</w:t>
      </w:r>
      <w:r w:rsidRPr="00B720D2">
        <w:rPr>
          <w:rFonts w:ascii="Times New Roman" w:hAnsi="Times New Roman" w:cs="Times New Roman"/>
          <w:sz w:val="28"/>
          <w:szCs w:val="28"/>
          <w:rtl/>
          <w:lang w:bidi="ar-IQ"/>
        </w:rPr>
        <w:t xml:space="preserve"> </w:t>
      </w:r>
    </w:p>
    <w:p w:rsidR="00FF5FC9" w:rsidRPr="00B720D2" w:rsidRDefault="00FF5FC9" w:rsidP="0074791D">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اولا : نظرية التحليل النفسي  : </w:t>
      </w:r>
      <w:r w:rsidRPr="00B720D2">
        <w:rPr>
          <w:rFonts w:ascii="Times New Roman" w:hAnsi="Times New Roman" w:cs="Times New Roman"/>
          <w:sz w:val="28"/>
          <w:szCs w:val="28"/>
          <w:rtl/>
        </w:rPr>
        <w:t>يقترح منظرها فرويد أن الشخصية تتكون من ثلاثة نظم أساسية هي (الهو) وهو النظام الأصلي للشخصية ويتكون من كل ما هو موروث 0</w:t>
      </w:r>
    </w:p>
    <w:p w:rsidR="00FF5FC9" w:rsidRPr="00B720D2" w:rsidRDefault="00FF5FC9" w:rsidP="0074791D">
      <w:pPr>
        <w:jc w:val="lowKashida"/>
        <w:rPr>
          <w:rFonts w:ascii="Times New Roman" w:hAnsi="Times New Roman" w:cs="Times New Roman"/>
          <w:sz w:val="28"/>
          <w:szCs w:val="28"/>
        </w:rPr>
      </w:pPr>
      <w:r w:rsidRPr="00B720D2">
        <w:rPr>
          <w:rFonts w:ascii="Times New Roman" w:hAnsi="Times New Roman" w:cs="Times New Roman"/>
          <w:sz w:val="28"/>
          <w:szCs w:val="28"/>
          <w:rtl/>
        </w:rPr>
        <w:t>أما النظام الثاني فهو الأنا الذي يخرج إلى الوجود لان حاجات الكائن البشري تتطلب تعاملات مناسبة إزاء عالم الواقع الموضوعي فالأنا يطيع مبدأ الواقع أي إنها الجهاز الإرادي للشخصية لأنه يسيطر على منافذ الفعل والسلوك ويختار من البيئة الجوانب التي يستجيب لها .</w:t>
      </w:r>
    </w:p>
    <w:p w:rsidR="00FF5FC9" w:rsidRPr="00B720D2" w:rsidRDefault="00FF5FC9" w:rsidP="0074791D">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أما النظام الثالث والأخير هو الأنا الأعلى  وهو ينمو في الشخص ويمثل القيم التقليدية للمجتمع وتضع للشخص جملة من الضوابط والكابح والنواهي التي تخيفه وتردعه عن تجاوز الواقع الاجتماعي والروحي والقانون السائد في المجتمع</w:t>
      </w:r>
      <w:r w:rsidRPr="00B720D2">
        <w:rPr>
          <w:rFonts w:ascii="Times New Roman" w:hAnsi="Times New Roman" w:cs="Times New Roman"/>
          <w:sz w:val="28"/>
          <w:szCs w:val="28"/>
          <w:vertAlign w:val="superscript"/>
          <w:rtl/>
        </w:rPr>
        <w:footnoteReference w:customMarkFollows="1" w:id="41"/>
        <w:t>(2)</w:t>
      </w:r>
      <w:r w:rsidRPr="00B720D2">
        <w:rPr>
          <w:rFonts w:ascii="Times New Roman" w:hAnsi="Times New Roman" w:cs="Times New Roman"/>
          <w:sz w:val="28"/>
          <w:szCs w:val="28"/>
          <w:rtl/>
        </w:rPr>
        <w:t xml:space="preserve">. ويشبهه فرويد بالعملة ذات الوجهين يمثل احدهما الضمير ويمثل الوجه الآخر الأنا المثالية </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 ووظيفة الأنا الأعلى هي التوفيق بين ألهو والظروف الخارجية فهو أداة التكيف للبيئة ويكون الأنا حصيلة عملية التطبع الاجتماعي فهو سلطة تشريعية قضائية تنفيذية في آن واحد فضلاً عن انه مكتسب على أساس الخوف والحب والاحترام</w:t>
      </w:r>
      <w:r w:rsidRPr="00B720D2">
        <w:rPr>
          <w:rFonts w:ascii="Times New Roman" w:hAnsi="Times New Roman" w:cs="Times New Roman"/>
          <w:sz w:val="28"/>
          <w:szCs w:val="28"/>
          <w:vertAlign w:val="superscript"/>
          <w:rtl/>
        </w:rPr>
        <w:t xml:space="preserve"> (4)</w:t>
      </w:r>
      <w:r w:rsidRPr="00B720D2">
        <w:rPr>
          <w:rFonts w:ascii="Times New Roman" w:hAnsi="Times New Roman" w:cs="Times New Roman"/>
          <w:sz w:val="28"/>
          <w:szCs w:val="28"/>
          <w:rtl/>
        </w:rPr>
        <w:t xml:space="preserve">. وكذلك تعد استجابة لقانون القيود والتحذيرات التي يفرضها الأبوان على الطفل فهي تتطلب كذلك سلطة الثواب والعقاب من جانب الأبوين </w:t>
      </w:r>
      <w:r w:rsidRPr="00B720D2">
        <w:rPr>
          <w:rFonts w:ascii="Times New Roman" w:hAnsi="Times New Roman" w:cs="Times New Roman"/>
          <w:sz w:val="28"/>
          <w:szCs w:val="28"/>
          <w:vertAlign w:val="superscript"/>
          <w:rtl/>
        </w:rPr>
        <w:footnoteReference w:customMarkFollows="1" w:id="42"/>
        <w:t xml:space="preserve">(5) </w:t>
      </w:r>
      <w:r w:rsidRPr="00B720D2">
        <w:rPr>
          <w:rFonts w:ascii="Times New Roman" w:hAnsi="Times New Roman" w:cs="Times New Roman"/>
          <w:sz w:val="28"/>
          <w:szCs w:val="28"/>
          <w:rtl/>
        </w:rPr>
        <w:t xml:space="preserve">. </w:t>
      </w:r>
    </w:p>
    <w:p w:rsidR="00FF5FC9" w:rsidRPr="00B720D2" w:rsidRDefault="00FF5FC9" w:rsidP="007B1277">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ولكي يحصل الطفل على الثواب ولكي يتجنب العقوبات فانه يتعلم أن يقود سلوكه في الاتجاهات التي يحددها الوالدان ، وكل ما يدينه الوالدان ويعاقبان على إتيانه ينزع إلى إن يستدخل داخل ضميره وكل ما يوافقان عليه ويثيبانه على إتيانه ينزع إلى أن يستدخل داخل أناه المثالي ويتكون </w:t>
      </w:r>
      <w:r w:rsidRPr="00B720D2">
        <w:rPr>
          <w:rFonts w:ascii="Times New Roman" w:hAnsi="Times New Roman" w:cs="Times New Roman"/>
          <w:sz w:val="28"/>
          <w:szCs w:val="28"/>
          <w:rtl/>
        </w:rPr>
        <w:br/>
        <w:t xml:space="preserve"> الأنا الأعلى يحل الضبط الذاتي محل الضبط الصادر عن </w:t>
      </w:r>
      <w:r w:rsidRPr="00B720D2">
        <w:rPr>
          <w:rFonts w:ascii="Times New Roman" w:hAnsi="Times New Roman" w:cs="Times New Roman"/>
          <w:sz w:val="28"/>
          <w:szCs w:val="28"/>
          <w:rtl/>
        </w:rPr>
        <w:br/>
        <w:t>الوالدين</w:t>
      </w:r>
      <w:r w:rsidRPr="00B720D2">
        <w:rPr>
          <w:rFonts w:ascii="Times New Roman" w:hAnsi="Times New Roman" w:cs="Times New Roman"/>
          <w:sz w:val="28"/>
          <w:szCs w:val="28"/>
          <w:vertAlign w:val="superscript"/>
          <w:rtl/>
        </w:rPr>
        <w:t>(1)</w:t>
      </w:r>
      <w:r w:rsidRPr="00B720D2">
        <w:rPr>
          <w:rFonts w:ascii="Times New Roman" w:hAnsi="Times New Roman" w:cs="Times New Roman"/>
          <w:sz w:val="28"/>
          <w:szCs w:val="28"/>
          <w:rtl/>
        </w:rPr>
        <w:t xml:space="preserve"> . وعملية نمو الأنا الأعلى هي عملية نجاح تقمص الطفل للوظيفة الوالدية فالتقمص هو عملية يمتص فيها الفرد الصفات المحببة إلى النفس من شخصيه يحبها ويحاول أن يتخذها مثلا يحتذيه مما يؤدي إلى أن يأخذ الطفل عن</w:t>
      </w:r>
      <w:r w:rsidRPr="00B720D2">
        <w:rPr>
          <w:rFonts w:ascii="Times New Roman" w:hAnsi="Times New Roman" w:cs="Times New Roman"/>
          <w:sz w:val="28"/>
          <w:szCs w:val="28"/>
          <w:rtl/>
        </w:rPr>
        <w:br/>
        <w:t xml:space="preserve">هذا النموذج صفاته جميعها السيئ منها والحسن ويجد الطفل نموذجاً له في شخصية من يماثله في جنسه من والديه فتجد البنت نموذجها في أمها كما يجد الولد هذا النموذج في أبيه فينمو الولد متخذاً بذات الصوت والمشية وطرق التعبير والاتجاهات وغيرها عن أبيه  وكذلك الحال مع البنت </w:t>
      </w:r>
      <w:r w:rsidRPr="00B720D2">
        <w:rPr>
          <w:rFonts w:ascii="Times New Roman" w:hAnsi="Times New Roman" w:cs="Times New Roman"/>
          <w:sz w:val="28"/>
          <w:szCs w:val="28"/>
          <w:vertAlign w:val="superscript"/>
          <w:rtl/>
        </w:rPr>
        <w:footnoteReference w:customMarkFollows="1" w:id="43"/>
        <w:t>(2)</w:t>
      </w:r>
      <w:r w:rsidRPr="00B720D2">
        <w:rPr>
          <w:rFonts w:ascii="Times New Roman" w:hAnsi="Times New Roman" w:cs="Times New Roman"/>
          <w:sz w:val="28"/>
          <w:szCs w:val="28"/>
          <w:rtl/>
        </w:rPr>
        <w:t xml:space="preserve">. </w:t>
      </w:r>
    </w:p>
    <w:p w:rsidR="00FF5FC9" w:rsidRPr="00B720D2" w:rsidRDefault="00FF5FC9" w:rsidP="007B1277">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ب. النظريات النفسية الاجتماعية : </w:t>
      </w:r>
    </w:p>
    <w:p w:rsidR="00FF5FC9" w:rsidRPr="00B720D2" w:rsidRDefault="00FF5FC9" w:rsidP="007B1277">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أكدت هذه النظريات على أهمية </w:t>
      </w:r>
      <w:r w:rsidRPr="00B720D2">
        <w:rPr>
          <w:rFonts w:ascii="Times New Roman" w:hAnsi="Times New Roman" w:cs="Times New Roman"/>
          <w:b/>
          <w:bCs/>
          <w:sz w:val="28"/>
          <w:szCs w:val="28"/>
          <w:rtl/>
        </w:rPr>
        <w:t>أبراز</w:t>
      </w:r>
      <w:r w:rsidRPr="00B720D2">
        <w:rPr>
          <w:rFonts w:ascii="Times New Roman" w:hAnsi="Times New Roman" w:cs="Times New Roman"/>
          <w:sz w:val="28"/>
          <w:szCs w:val="28"/>
          <w:rtl/>
        </w:rPr>
        <w:t xml:space="preserve"> دور الثقافة ودور التنشئة الاجتماعية في تشكيل وصياغة الفرد ، ومن هؤلاء المنظرين نذكر : </w:t>
      </w:r>
    </w:p>
    <w:p w:rsidR="00FF5FC9" w:rsidRPr="00B720D2" w:rsidRDefault="00FF5FC9" w:rsidP="007B1277">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1. الفريد ادلر (1870 – 1937) :-</w:t>
      </w:r>
    </w:p>
    <w:p w:rsidR="00FF5FC9" w:rsidRPr="00B720D2" w:rsidRDefault="00FF5FC9" w:rsidP="00A55827">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اهتم (ادلر) بدراسة ذاتية الفرد وأطلق مصطلح علم النفس الفردي في كتاب مهم له تحت عنوان (الممارسة والنظرية لعلم النفس الفردي) . وأوضح (ادلر) إن سلوك الإنسان تحركه الحوافز الاجتماعية على أساس إن الإنسان كائن اجتماعي ويمارس أنشطة اجتماعية ويكتسب أثناء نموه أسلوب حياة يتسم بالتعاون والاجتماعية </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 xml:space="preserve"> 0 ويعتقد إن الأفراد يتميزون بانسجام داخلي وبكفاح يتعاونوا مع زملائهم وبهذا فان نظرية (ادلر) ارتبطت بالمذهب الإنساني لأنها تهتم بالعلاقات الموجبة بين الناس</w:t>
      </w:r>
      <w:r w:rsidRPr="00B720D2">
        <w:rPr>
          <w:rFonts w:ascii="Times New Roman" w:hAnsi="Times New Roman" w:cs="Times New Roman"/>
          <w:sz w:val="28"/>
          <w:szCs w:val="28"/>
          <w:vertAlign w:val="superscript"/>
          <w:rtl/>
        </w:rPr>
        <w:t>(4)</w:t>
      </w:r>
      <w:r w:rsidRPr="00B720D2">
        <w:rPr>
          <w:rFonts w:ascii="Times New Roman" w:hAnsi="Times New Roman" w:cs="Times New Roman"/>
          <w:sz w:val="28"/>
          <w:szCs w:val="28"/>
          <w:rtl/>
        </w:rPr>
        <w:t xml:space="preserve"> 0</w:t>
      </w:r>
    </w:p>
    <w:p w:rsidR="00FF5FC9" w:rsidRPr="00B720D2" w:rsidRDefault="00FF5FC9" w:rsidP="00A55827">
      <w:pPr>
        <w:jc w:val="lowKashida"/>
        <w:rPr>
          <w:rFonts w:ascii="Times New Roman" w:hAnsi="Times New Roman" w:cs="Times New Roman"/>
          <w:sz w:val="28"/>
          <w:szCs w:val="28"/>
          <w:vertAlign w:val="superscript"/>
          <w:rtl/>
        </w:rPr>
      </w:pPr>
      <w:r w:rsidRPr="00B720D2">
        <w:rPr>
          <w:rFonts w:ascii="Times New Roman" w:hAnsi="Times New Roman" w:cs="Times New Roman"/>
          <w:szCs w:val="28"/>
          <w:rtl/>
        </w:rPr>
        <w:t xml:space="preserve">ويعتقد (ادلر) أن العلاقات الاجتماعية وصياغتها تتحدد بنوع المجتمع ونوع النظم الاجتماعية السائدة فيه ، كما يبرز (ادلر) الدور الاجتماعي الفطري في الفرد فمنذ الطفولة الباكرة يسعى الطفل لإشباع حاجاته </w:t>
      </w:r>
      <w:r w:rsidRPr="00B720D2">
        <w:rPr>
          <w:rFonts w:ascii="Times New Roman" w:hAnsi="Times New Roman" w:cs="Times New Roman"/>
          <w:sz w:val="28"/>
          <w:szCs w:val="28"/>
          <w:rtl/>
        </w:rPr>
        <w:t>من خلال سياق اجتماعي وعندما يحس بالنقص في مواجهة بعض المعوقات يتحفز للعدوان ضد مصادر الإعاقة ومع المزيد من التوافق الاجتماعي يتطور السعي من القوة إلى النضال من اجل التفوق</w:t>
      </w:r>
      <w:r w:rsidRPr="00B720D2">
        <w:rPr>
          <w:rFonts w:ascii="Times New Roman" w:hAnsi="Times New Roman" w:cs="Times New Roman"/>
          <w:sz w:val="28"/>
          <w:szCs w:val="28"/>
          <w:vertAlign w:val="superscript"/>
          <w:rtl/>
        </w:rPr>
        <w:t xml:space="preserve">(1) </w:t>
      </w:r>
      <w:r w:rsidRPr="00B720D2">
        <w:rPr>
          <w:rFonts w:ascii="Times New Roman" w:hAnsi="Times New Roman" w:cs="Times New Roman"/>
          <w:sz w:val="28"/>
          <w:szCs w:val="28"/>
          <w:rtl/>
        </w:rPr>
        <w:t>0 وبذلك يعيش الإنسان داخل السياق الاجتماعي منذ اليوم الأول لحياته كما يفصح التعاون عن نفسه في العلاقة بين الطفل وأمه ومن ثمة يدخل في شبكة من العلاقات الشخصية المتبادلة التي تشكل شخصيته</w:t>
      </w:r>
      <w:r w:rsidRPr="00B720D2">
        <w:rPr>
          <w:rStyle w:val="FootnoteReference"/>
          <w:rFonts w:ascii="Times New Roman" w:hAnsi="Times New Roman"/>
          <w:sz w:val="28"/>
          <w:szCs w:val="28"/>
          <w:rtl/>
        </w:rPr>
        <w:footnoteReference w:customMarkFollows="1" w:id="44"/>
        <w:t>(2)</w:t>
      </w:r>
      <w:r w:rsidRPr="00B720D2">
        <w:rPr>
          <w:rFonts w:ascii="Times New Roman" w:hAnsi="Times New Roman" w:cs="Times New Roman"/>
          <w:sz w:val="28"/>
          <w:szCs w:val="28"/>
          <w:rtl/>
        </w:rPr>
        <w:t>. وقد أعطى (ادلر) أهمية كبيرة لمشاكل الآخرين التي يجب أن يحلها كل فرد وافترض وجود أربعة أساليب أساسية للحياة يتبناها الناس للتعامل مع هذه المشاكل وهي</w:t>
      </w:r>
      <w:r w:rsidRPr="00B720D2">
        <w:rPr>
          <w:rFonts w:ascii="Times New Roman" w:hAnsi="Times New Roman" w:cs="Times New Roman"/>
          <w:sz w:val="28"/>
          <w:szCs w:val="28"/>
          <w:vertAlign w:val="superscript"/>
          <w:rtl/>
        </w:rPr>
        <w:t>(3)</w:t>
      </w:r>
      <w:r w:rsidRPr="00B720D2">
        <w:rPr>
          <w:rFonts w:ascii="Times New Roman" w:hAnsi="Times New Roman" w:cs="Times New Roman"/>
          <w:sz w:val="28"/>
          <w:szCs w:val="28"/>
          <w:rtl/>
        </w:rPr>
        <w:t xml:space="preserve">: </w:t>
      </w:r>
    </w:p>
    <w:p w:rsidR="00FF5FC9" w:rsidRPr="00B720D2" w:rsidRDefault="00FF5FC9" w:rsidP="00D61CE4">
      <w:pPr>
        <w:jc w:val="lowKashida"/>
        <w:rPr>
          <w:rFonts w:ascii="Times New Roman" w:hAnsi="Times New Roman" w:cs="Times New Roman"/>
          <w:sz w:val="28"/>
          <w:szCs w:val="28"/>
          <w:rtl/>
        </w:rPr>
      </w:pPr>
      <w:r w:rsidRPr="00B720D2">
        <w:rPr>
          <w:rFonts w:ascii="Times New Roman" w:hAnsi="Times New Roman" w:cs="Times New Roman"/>
          <w:sz w:val="28"/>
          <w:szCs w:val="28"/>
          <w:rtl/>
        </w:rPr>
        <w:t>01 قليل الاهتمام بالآخرين دون اعتبار للآخرين .</w:t>
      </w:r>
    </w:p>
    <w:p w:rsidR="00FF5FC9" w:rsidRPr="00B720D2" w:rsidRDefault="00FF5FC9" w:rsidP="00D61CE4">
      <w:pPr>
        <w:jc w:val="lowKashida"/>
        <w:rPr>
          <w:rFonts w:ascii="Times New Roman" w:hAnsi="Times New Roman" w:cs="Times New Roman"/>
          <w:sz w:val="28"/>
          <w:szCs w:val="28"/>
          <w:rtl/>
        </w:rPr>
      </w:pPr>
      <w:r w:rsidRPr="00B720D2">
        <w:rPr>
          <w:rFonts w:ascii="Times New Roman" w:hAnsi="Times New Roman" w:cs="Times New Roman"/>
          <w:sz w:val="28"/>
          <w:szCs w:val="28"/>
          <w:rtl/>
        </w:rPr>
        <w:t>02 النوع الآخذ</w:t>
      </w:r>
      <w:r w:rsidRPr="00B720D2">
        <w:rPr>
          <w:rFonts w:ascii="Times New Roman" w:hAnsi="Times New Roman" w:cs="Times New Roman"/>
          <w:b/>
          <w:bCs/>
          <w:sz w:val="28"/>
          <w:szCs w:val="28"/>
          <w:rtl/>
        </w:rPr>
        <w:t>:</w:t>
      </w:r>
      <w:r w:rsidRPr="00B720D2">
        <w:rPr>
          <w:rFonts w:ascii="Times New Roman" w:hAnsi="Times New Roman" w:cs="Times New Roman"/>
          <w:sz w:val="28"/>
          <w:szCs w:val="28"/>
          <w:rtl/>
        </w:rPr>
        <w:t xml:space="preserve"> وهو الأكثر شيوعاً وهو الذي يحصل على كل شيء من الآخرين ويكون معتمداً عليهم.</w:t>
      </w:r>
    </w:p>
    <w:p w:rsidR="00FF5FC9" w:rsidRPr="00B720D2" w:rsidRDefault="00FF5FC9" w:rsidP="00D61CE4">
      <w:pPr>
        <w:jc w:val="lowKashida"/>
        <w:rPr>
          <w:rFonts w:ascii="Times New Roman" w:hAnsi="Times New Roman" w:cs="Times New Roman"/>
          <w:sz w:val="28"/>
          <w:szCs w:val="28"/>
          <w:rtl/>
        </w:rPr>
      </w:pPr>
      <w:r w:rsidRPr="00B720D2">
        <w:rPr>
          <w:rFonts w:ascii="Times New Roman" w:hAnsi="Times New Roman" w:cs="Times New Roman"/>
          <w:sz w:val="28"/>
          <w:szCs w:val="28"/>
          <w:rtl/>
        </w:rPr>
        <w:t>03 النوع المتجنب</w:t>
      </w:r>
      <w:r w:rsidRPr="00B720D2">
        <w:rPr>
          <w:rFonts w:ascii="Times New Roman" w:hAnsi="Times New Roman" w:cs="Times New Roman"/>
          <w:b/>
          <w:bCs/>
          <w:sz w:val="28"/>
          <w:szCs w:val="28"/>
          <w:rtl/>
        </w:rPr>
        <w:t xml:space="preserve"> :</w:t>
      </w:r>
      <w:r w:rsidRPr="00B720D2">
        <w:rPr>
          <w:rFonts w:ascii="Times New Roman" w:hAnsi="Times New Roman" w:cs="Times New Roman"/>
          <w:sz w:val="28"/>
          <w:szCs w:val="28"/>
          <w:rtl/>
        </w:rPr>
        <w:t xml:space="preserve"> وهو الذي لا يقوم صاحبه بأية محاولة لمواجهة ومكافحة مشاكل الحياة.</w:t>
      </w:r>
    </w:p>
    <w:p w:rsidR="00FF5FC9" w:rsidRPr="00B720D2" w:rsidRDefault="00FF5FC9" w:rsidP="00D61CE4">
      <w:pPr>
        <w:jc w:val="lowKashida"/>
        <w:rPr>
          <w:rFonts w:ascii="Times New Roman" w:hAnsi="Times New Roman" w:cs="Times New Roman"/>
          <w:sz w:val="28"/>
          <w:szCs w:val="28"/>
          <w:rtl/>
        </w:rPr>
      </w:pPr>
      <w:r w:rsidRPr="00B720D2">
        <w:rPr>
          <w:rFonts w:ascii="Times New Roman" w:hAnsi="Times New Roman" w:cs="Times New Roman"/>
          <w:sz w:val="28"/>
          <w:szCs w:val="28"/>
          <w:rtl/>
        </w:rPr>
        <w:t>04 النوع المفيد اجتماعيا</w:t>
      </w:r>
      <w:r w:rsidRPr="00B720D2">
        <w:rPr>
          <w:rFonts w:ascii="Times New Roman" w:hAnsi="Times New Roman" w:cs="Times New Roman"/>
          <w:b/>
          <w:bCs/>
          <w:sz w:val="28"/>
          <w:szCs w:val="28"/>
          <w:rtl/>
        </w:rPr>
        <w:t xml:space="preserve">: </w:t>
      </w:r>
      <w:r w:rsidRPr="00B720D2">
        <w:rPr>
          <w:rFonts w:ascii="Times New Roman" w:hAnsi="Times New Roman" w:cs="Times New Roman"/>
          <w:sz w:val="28"/>
          <w:szCs w:val="28"/>
          <w:rtl/>
        </w:rPr>
        <w:t xml:space="preserve">وهو القادر على التعامل مع الآخرين ويعمل بما تقتضيه حاجاتهم. </w:t>
      </w:r>
    </w:p>
    <w:p w:rsidR="00FF5FC9" w:rsidRPr="00B720D2" w:rsidRDefault="00FF5FC9" w:rsidP="00A55827">
      <w:pPr>
        <w:jc w:val="lowKashida"/>
        <w:rPr>
          <w:rFonts w:ascii="Times New Roman" w:hAnsi="Times New Roman" w:cs="Times New Roman"/>
          <w:sz w:val="28"/>
          <w:szCs w:val="28"/>
          <w:rtl/>
        </w:rPr>
      </w:pPr>
      <w:r w:rsidRPr="00B720D2">
        <w:rPr>
          <w:rFonts w:ascii="Times New Roman" w:hAnsi="Times New Roman" w:cs="Times New Roman"/>
          <w:sz w:val="28"/>
          <w:szCs w:val="28"/>
          <w:rtl/>
        </w:rPr>
        <w:t>ورأى (ادلر) أن الفرد لا يعيش حياته بأمان واستقرار ويحقق أهدافه وهو خارج إطار الجماعة فعليه أن يتعاون ويقدم العطاء للمجتمع ليحقق أهدافه وأهداف المجتمع بالوقت نفسه فالأفراد والمجتمع شيئان مترابطان يعتمد كل منهما على الآخر</w:t>
      </w:r>
      <w:r w:rsidRPr="00B720D2">
        <w:rPr>
          <w:rFonts w:ascii="Times New Roman" w:hAnsi="Times New Roman" w:cs="Times New Roman"/>
          <w:sz w:val="28"/>
          <w:szCs w:val="28"/>
          <w:vertAlign w:val="superscript"/>
          <w:rtl/>
        </w:rPr>
        <w:t>(4)</w:t>
      </w:r>
      <w:r w:rsidRPr="00B720D2">
        <w:rPr>
          <w:rFonts w:ascii="Times New Roman" w:hAnsi="Times New Roman" w:cs="Times New Roman"/>
          <w:sz w:val="28"/>
          <w:szCs w:val="28"/>
          <w:rtl/>
        </w:rPr>
        <w:t>.</w:t>
      </w:r>
    </w:p>
    <w:p w:rsidR="00FF5FC9" w:rsidRPr="00B720D2" w:rsidRDefault="00FF5FC9" w:rsidP="00D61CE4">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2. هاري ستاك سوليفان (1892 –1949): </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له نظرية خاصة في العلاقات بين الأشخاص ففي تصوره حول الإنسان منذ ولادته انه في علاقة متبادلة مع الآخرين إذ إن الفرد عضو في مجال اجتماعي طوال حياته . وتتعدد المواقف الاجتماعية التي ينخرط فيها الفرد .</w:t>
      </w:r>
    </w:p>
    <w:p w:rsidR="00FF5FC9" w:rsidRPr="00B720D2" w:rsidRDefault="00FF5FC9" w:rsidP="000C19C4">
      <w:pPr>
        <w:jc w:val="lowKashida"/>
        <w:rPr>
          <w:rFonts w:ascii="Times New Roman" w:hAnsi="Times New Roman" w:cs="Times New Roman"/>
          <w:sz w:val="28"/>
          <w:szCs w:val="28"/>
          <w:vertAlign w:val="superscript"/>
          <w:rtl/>
        </w:rPr>
      </w:pPr>
      <w:r w:rsidRPr="00B720D2">
        <w:rPr>
          <w:rFonts w:ascii="Times New Roman" w:hAnsi="Times New Roman" w:cs="Times New Roman"/>
          <w:sz w:val="28"/>
          <w:szCs w:val="28"/>
          <w:rtl/>
        </w:rPr>
        <w:t xml:space="preserve">ويقسم(سوليفان) حياة الإنسان على ست مراحل متداخلة ومتمايزة هي : </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أ. مرحلة المهد - العامان الأولان :</w:t>
      </w:r>
      <w:r w:rsidRPr="00B720D2">
        <w:rPr>
          <w:rFonts w:ascii="Times New Roman" w:hAnsi="Times New Roman" w:cs="Times New Roman"/>
          <w:sz w:val="28"/>
          <w:szCs w:val="28"/>
          <w:rtl/>
        </w:rPr>
        <w:t xml:space="preserve"> لا يحدث في هذه المرحلة قلق أو مخاوف فهي مرحلة استقبال من جانب الأم ويستجيب الطفل بطريقة سماها الإدراك الأولي أو الفطري ، وفي نهاية هذه المرحلة يصبح الطفل قادر على التمييز بين ذاته والعالم المادي ويبدأ بتكوين الصور الذهنية عن الآخرين وعن نفسه المبني على سلوك الأم.</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ب. مرحلة الطفولة الباكرة من 3-6 أعوام :</w:t>
      </w:r>
      <w:r w:rsidRPr="00B720D2">
        <w:rPr>
          <w:rFonts w:ascii="Times New Roman" w:hAnsi="Times New Roman" w:cs="Times New Roman"/>
          <w:sz w:val="28"/>
          <w:szCs w:val="28"/>
          <w:rtl/>
        </w:rPr>
        <w:t xml:space="preserve"> في هذه المرحلة يزداد الطلب من جانب الأسرة على تعاون الطفل إذ يتوقع الآباء من الطفل أن يؤدي بعض متطلبات عملية التطبيع المطلوبة وعليه يفرض على الطفل أشياء عن طريق سلطة الأم أولا ثم يبدأ الأب في مطالبة الطفل بالانصياع إلى مطالب أخرى وهنا تبدأ معاناة الطفل وتتمثل معاناته أساسا في عملية الخوف من كثرة النواهي . وقد يصاحب الخوف بعض القلق وبتكرار تعرض الطفل للقلق يصبح الطفل قلقاً ويظهر ذلك بوضوح في الأسر التي يكون فيها الآباء سريعي التهيج </w:t>
      </w:r>
      <w:r w:rsidRPr="00B720D2">
        <w:rPr>
          <w:rFonts w:ascii="Times New Roman" w:hAnsi="Times New Roman" w:cs="Times New Roman"/>
          <w:sz w:val="28"/>
          <w:szCs w:val="28"/>
          <w:rtl/>
        </w:rPr>
        <w:br/>
        <w:t>والنرفزة إزاء الأخطاء أو الانتكاسات التي يرتكبها الأبناء واهم الخبرات التي يكتسبها الطفل في هذه المرحلة.</w:t>
      </w:r>
      <w:r w:rsidRPr="00B720D2">
        <w:rPr>
          <w:rFonts w:ascii="Times New Roman" w:hAnsi="Times New Roman" w:cs="Times New Roman"/>
          <w:sz w:val="48"/>
          <w:szCs w:val="48"/>
          <w:rtl/>
        </w:rPr>
        <w:t xml:space="preserve"> </w:t>
      </w:r>
      <w:r w:rsidRPr="00B720D2">
        <w:rPr>
          <w:rFonts w:ascii="Times New Roman" w:hAnsi="Times New Roman" w:cs="Times New Roman"/>
          <w:sz w:val="28"/>
          <w:szCs w:val="28"/>
          <w:rtl/>
        </w:rPr>
        <w:t xml:space="preserve">محاولة اتخاذ شخصيته ومحاولة الجدية واللعب كما لو كان راشداً </w:t>
      </w:r>
      <w:r w:rsidRPr="00B720D2">
        <w:rPr>
          <w:rFonts w:ascii="Times New Roman" w:hAnsi="Times New Roman" w:cs="Times New Roman"/>
          <w:sz w:val="28"/>
          <w:szCs w:val="28"/>
          <w:rtl/>
        </w:rPr>
        <w:br/>
        <w:t xml:space="preserve">واحتمال وجود مشاعر عداء من العالم المحيط وميل إلى العزلة والاعتماد على </w:t>
      </w:r>
      <w:r w:rsidRPr="00B720D2">
        <w:rPr>
          <w:rFonts w:ascii="Times New Roman" w:hAnsi="Times New Roman" w:cs="Times New Roman"/>
          <w:sz w:val="28"/>
          <w:szCs w:val="28"/>
          <w:rtl/>
        </w:rPr>
        <w:br/>
        <w:t xml:space="preserve">الآخرين </w:t>
      </w:r>
      <w:r w:rsidRPr="00B720D2">
        <w:rPr>
          <w:rFonts w:ascii="Times New Roman" w:hAnsi="Times New Roman" w:cs="Times New Roman"/>
          <w:sz w:val="28"/>
          <w:szCs w:val="28"/>
          <w:vertAlign w:val="superscript"/>
          <w:rtl/>
        </w:rPr>
        <w:footnoteReference w:customMarkFollows="1" w:id="45"/>
        <w:t>(1).</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ت. مرحلة الطفولة المتأخرة من 6-10 أعوام :</w:t>
      </w:r>
      <w:r w:rsidRPr="00B720D2">
        <w:rPr>
          <w:rFonts w:ascii="Times New Roman" w:hAnsi="Times New Roman" w:cs="Times New Roman"/>
          <w:sz w:val="28"/>
          <w:szCs w:val="28"/>
          <w:rtl/>
        </w:rPr>
        <w:t xml:space="preserve"> وتمتد لتشمل معظم سنوات التعليم الابتدائي وهي مرحلة يصبح فيها الطفل اجتماعياً ويكتسب فيها خبرات الانصياع الاجتماعي لممثلي السلطة خارج الأسرة كما يصبح فيها متنافساً متعاوناً ويتعلم معنى النبذ الاجتماعي والإقلال من الشأن والمشاعر الجماعية </w:t>
      </w:r>
      <w:r w:rsidRPr="00B720D2">
        <w:rPr>
          <w:rFonts w:ascii="Times New Roman" w:hAnsi="Times New Roman" w:cs="Times New Roman"/>
          <w:sz w:val="28"/>
          <w:szCs w:val="28"/>
          <w:vertAlign w:val="superscript"/>
          <w:rtl/>
        </w:rPr>
        <w:t>(2)</w:t>
      </w:r>
      <w:r w:rsidRPr="00B720D2">
        <w:rPr>
          <w:rFonts w:ascii="Times New Roman" w:hAnsi="Times New Roman" w:cs="Times New Roman"/>
          <w:sz w:val="28"/>
          <w:szCs w:val="28"/>
          <w:rtl/>
        </w:rPr>
        <w:t xml:space="preserve"> .</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ث0 مرحلة المراهقة الأولية من 10-13سنة :</w:t>
      </w:r>
      <w:r w:rsidRPr="00B720D2">
        <w:rPr>
          <w:rFonts w:ascii="Times New Roman" w:hAnsi="Times New Roman" w:cs="Times New Roman"/>
          <w:sz w:val="28"/>
          <w:szCs w:val="28"/>
          <w:rtl/>
        </w:rPr>
        <w:t xml:space="preserve"> وفيها تنمو علاقات قوية صحيحة بين المراهق وفرد من نفس الجنس وهي مرحلة بالغة الأهمية فهي تحدد بداية العلاقات الإنسانية الأصيلة بالآخرين </w:t>
      </w:r>
      <w:r w:rsidRPr="00B720D2">
        <w:rPr>
          <w:rFonts w:ascii="Times New Roman" w:hAnsi="Times New Roman" w:cs="Times New Roman"/>
          <w:sz w:val="28"/>
          <w:szCs w:val="28"/>
          <w:vertAlign w:val="superscript"/>
          <w:rtl/>
        </w:rPr>
        <w:t xml:space="preserve">(3) </w:t>
      </w:r>
      <w:r w:rsidRPr="00B720D2">
        <w:rPr>
          <w:rFonts w:ascii="Times New Roman" w:hAnsi="Times New Roman" w:cs="Times New Roman"/>
          <w:sz w:val="28"/>
          <w:szCs w:val="28"/>
          <w:rtl/>
        </w:rPr>
        <w:t>.</w:t>
      </w:r>
    </w:p>
    <w:p w:rsidR="00FF5FC9" w:rsidRPr="00B720D2" w:rsidRDefault="00FF5FC9" w:rsidP="000C19C4">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ج0 مرحلة المراهقة المتوسطة من 13-17سنة :</w:t>
      </w:r>
      <w:r w:rsidRPr="00B720D2">
        <w:rPr>
          <w:rFonts w:ascii="Times New Roman" w:hAnsi="Times New Roman" w:cs="Times New Roman"/>
          <w:sz w:val="28"/>
          <w:szCs w:val="28"/>
          <w:rtl/>
        </w:rPr>
        <w:t xml:space="preserve"> وفيها يتعلق الفرد بالجنس الآخر وبالجنس نفسه في  الوقت ذاته وتتصف هذه المرحلة بالاستقلال إلى حد كبير في إقامة علاقات مع اقرأنه من الجنس نفسه فهو في حاجة إلى الجنسية الغيرية والجنسية المثلية </w:t>
      </w:r>
      <w:r w:rsidRPr="00B720D2">
        <w:rPr>
          <w:rFonts w:ascii="Times New Roman" w:hAnsi="Times New Roman" w:cs="Times New Roman"/>
          <w:sz w:val="28"/>
          <w:szCs w:val="28"/>
          <w:vertAlign w:val="superscript"/>
          <w:rtl/>
        </w:rPr>
        <w:t xml:space="preserve">(1) </w:t>
      </w:r>
      <w:r w:rsidRPr="00B720D2">
        <w:rPr>
          <w:rFonts w:ascii="Times New Roman" w:hAnsi="Times New Roman" w:cs="Times New Roman"/>
          <w:sz w:val="28"/>
          <w:szCs w:val="28"/>
          <w:rtl/>
        </w:rPr>
        <w:t>.</w:t>
      </w:r>
    </w:p>
    <w:p w:rsidR="00FF5FC9" w:rsidRPr="00B720D2" w:rsidRDefault="00FF5FC9" w:rsidP="00ED6564">
      <w:pPr>
        <w:jc w:val="lowKashida"/>
        <w:rPr>
          <w:rFonts w:ascii="Times New Roman" w:hAnsi="Times New Roman" w:cs="Times New Roman"/>
          <w:sz w:val="28"/>
          <w:szCs w:val="28"/>
          <w:rtl/>
          <w:lang w:bidi="ar-IQ"/>
        </w:rPr>
      </w:pPr>
      <w:r w:rsidRPr="00B720D2">
        <w:rPr>
          <w:rFonts w:ascii="Times New Roman" w:hAnsi="Times New Roman" w:cs="Times New Roman"/>
          <w:b/>
          <w:bCs/>
          <w:sz w:val="28"/>
          <w:szCs w:val="28"/>
          <w:rtl/>
        </w:rPr>
        <w:t>ح0مرحلة المراهقة المتأخرة من 17-20سنة :</w:t>
      </w:r>
      <w:r w:rsidRPr="00B720D2">
        <w:rPr>
          <w:rFonts w:ascii="Times New Roman" w:hAnsi="Times New Roman" w:cs="Times New Roman"/>
          <w:sz w:val="28"/>
          <w:szCs w:val="28"/>
          <w:rtl/>
        </w:rPr>
        <w:t xml:space="preserve"> وهنا يكتمل بالتدرج الشكل التام والكامل للعلاقات الشخصية المتبادلة وتثبت دعائم نظام الذات وإذا سارت الأمور في الفترات السابقة بشكل طبيعي يصبح الفرد متطبعاً اجتماعياً ومستعداً لتحمل مسؤولياته كشخص ناضج في المجتمع </w:t>
      </w:r>
      <w:r w:rsidRPr="00B720D2">
        <w:rPr>
          <w:rStyle w:val="FootnoteReference"/>
          <w:rFonts w:ascii="Times New Roman" w:hAnsi="Times New Roman"/>
          <w:sz w:val="36"/>
          <w:szCs w:val="28"/>
          <w:rtl/>
        </w:rPr>
        <w:footnoteReference w:customMarkFollows="1" w:id="46"/>
        <w:t>(2)</w:t>
      </w:r>
      <w:r w:rsidRPr="00B720D2">
        <w:rPr>
          <w:rFonts w:ascii="Times New Roman" w:hAnsi="Times New Roman" w:cs="Times New Roman"/>
          <w:sz w:val="28"/>
          <w:szCs w:val="28"/>
          <w:rtl/>
        </w:rPr>
        <w:t xml:space="preserve"> </w:t>
      </w:r>
      <w:r w:rsidRPr="00B720D2">
        <w:rPr>
          <w:rFonts w:ascii="Times New Roman" w:hAnsi="Times New Roman" w:cs="Times New Roman"/>
          <w:sz w:val="28"/>
          <w:szCs w:val="28"/>
          <w:rtl/>
          <w:lang w:bidi="ar-IQ"/>
        </w:rPr>
        <w:t>0</w:t>
      </w:r>
    </w:p>
    <w:p w:rsidR="00FF5FC9" w:rsidRPr="00B720D2" w:rsidRDefault="00FF5FC9" w:rsidP="00ED6564">
      <w:pPr>
        <w:pStyle w:val="BodyTextIndent"/>
        <w:tabs>
          <w:tab w:val="right" w:pos="9157"/>
        </w:tabs>
        <w:ind w:firstLine="0"/>
        <w:rPr>
          <w:rFonts w:cs="Times New Roman"/>
          <w:b/>
          <w:bCs/>
          <w:rtl/>
        </w:rPr>
      </w:pPr>
      <w:r w:rsidRPr="00B720D2">
        <w:rPr>
          <w:rFonts w:cs="Times New Roman"/>
          <w:b/>
          <w:bCs/>
          <w:rtl/>
        </w:rPr>
        <w:t>3. اريك فروم (1900 – 1980)</w:t>
      </w:r>
      <w:r w:rsidRPr="00B720D2">
        <w:rPr>
          <w:rFonts w:cs="Times New Roman"/>
          <w:b/>
          <w:bCs/>
          <w:vertAlign w:val="superscript"/>
          <w:rtl/>
        </w:rPr>
        <w:t xml:space="preserve"> (3)</w:t>
      </w:r>
      <w:r w:rsidRPr="00B720D2">
        <w:rPr>
          <w:rFonts w:cs="Times New Roman"/>
          <w:b/>
          <w:bCs/>
          <w:rtl/>
        </w:rPr>
        <w:t xml:space="preserve"> :- </w:t>
      </w:r>
    </w:p>
    <w:p w:rsidR="00FF5FC9" w:rsidRPr="00B720D2" w:rsidRDefault="00FF5FC9" w:rsidP="0002675C">
      <w:pPr>
        <w:pStyle w:val="BodyTextIndent"/>
        <w:tabs>
          <w:tab w:val="right" w:pos="9157"/>
        </w:tabs>
        <w:ind w:left="72"/>
        <w:rPr>
          <w:rFonts w:cs="Times New Roman"/>
          <w:rtl/>
        </w:rPr>
      </w:pPr>
      <w:r w:rsidRPr="00B720D2">
        <w:rPr>
          <w:rFonts w:cs="Times New Roman"/>
          <w:rtl/>
        </w:rPr>
        <w:t>النقطة المحورية في تصور (فروم) عن الشخصية تكمن في التفرقة بين مصطلحين مهمين هما الطابع الاجتماعي للشخص وثانيهما الطابع الفردي للشخص وينصب اهتمام فروم على الطابع الاجتماعي للشخص وهو الطابع المشترك بين إفراد الجماعة . حيث يحدد بدورة التفكير والمشاعر والأفعال لدى الأفراد .</w:t>
      </w:r>
    </w:p>
    <w:p w:rsidR="00FF5FC9" w:rsidRPr="00B720D2" w:rsidRDefault="00FF5FC9" w:rsidP="0002675C">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ويضيف (فروم) انه إذا أردنا أن نفهم روح الثقافة أو الكشف عن مفتاح فهم روح الثقافة في مجتمع ما فأن علينا أن نبحث عن النسيج الانفعالي للأفكار فالمجتمعات المتباينة أو الطبقات الاجتماعية داخل المجتمع الواحد لها طابع اجتماعي خاص وفي ضوء هذا الطابع تنمو لدى هذه المجتمعات أو الطبقات أفكار خاصة بهم وتصبح فاعلة ومؤثرة في سلوك الأفراد ونحن نرى في مجتمعنا العربي طابعاً اجتماعياً خاصا بكل قطر وبكل شريحة فيه في ضوء الثقافة السائدة فيه ولذلك تكون الوظيفة الذاتية لطابع </w:t>
      </w:r>
      <w:r w:rsidRPr="00B720D2">
        <w:rPr>
          <w:rFonts w:ascii="Times New Roman" w:hAnsi="Times New Roman" w:cs="Times New Roman"/>
          <w:sz w:val="28"/>
          <w:szCs w:val="28"/>
          <w:rtl/>
        </w:rPr>
        <w:br/>
        <w:t xml:space="preserve">الشخص الاجتماعي العادي هي إن توجهه ليعمل وفق ما هو ضروري بالنسبة له من وجهة نظر عملية كذلك تجعله راضياً من الوجهة النفسية حين يمارس هذا النشاط والمطالب الاجتماعية تتحول إلى خصائص عند الفرد عن طريق الاستدخال ويؤدي هذا الاستدخال </w:t>
      </w:r>
      <w:r w:rsidRPr="00B720D2">
        <w:rPr>
          <w:rFonts w:ascii="Times New Roman" w:hAnsi="Times New Roman" w:cs="Times New Roman"/>
          <w:sz w:val="28"/>
          <w:szCs w:val="28"/>
          <w:rtl/>
        </w:rPr>
        <w:br/>
        <w:t>لهذه المطالب إلى تقوية طاقة الفرد للعمل في المنظومة الاقتصادية والاجتماعية التي ينخرط فيها.</w:t>
      </w:r>
    </w:p>
    <w:p w:rsidR="00FF5FC9" w:rsidRPr="00B720D2" w:rsidRDefault="00FF5FC9" w:rsidP="000C19C4">
      <w:pPr>
        <w:pStyle w:val="BodyTextIndent"/>
        <w:tabs>
          <w:tab w:val="right" w:pos="9157"/>
        </w:tabs>
        <w:spacing w:line="276" w:lineRule="auto"/>
        <w:ind w:firstLine="0"/>
        <w:rPr>
          <w:rFonts w:cs="Times New Roman"/>
          <w:rtl/>
        </w:rPr>
      </w:pPr>
      <w:r w:rsidRPr="00B720D2">
        <w:rPr>
          <w:rFonts w:cs="Times New Roman"/>
          <w:rtl/>
        </w:rPr>
        <w:t>وطرح (فروم) في نظريته مفهوم الضمير الذي عده المستودع الرئيس للميراث الاجتماعي والثقافي في تكوين الشخصية فالضمير هو القوة المحركة التي تدفع الإنسان إلى أداء سلوك معين أو عدم أدائه حسب متطلبات المجتمع ويتكون الضمير من خلال التأثيرات الاجتماعية والثقافية وتجارب الطفولة مع الآخرين ويتكون الضمير على شاكلة ضميري الأب والأم ولا يوجد ضمير واحد للفرد وإنما مجموعة من الضمائر التي تؤلف الضمير الكلي للفرد</w:t>
      </w:r>
      <w:r w:rsidRPr="00B720D2">
        <w:rPr>
          <w:rFonts w:cs="Times New Roman"/>
          <w:vertAlign w:val="superscript"/>
          <w:rtl/>
        </w:rPr>
        <w:footnoteReference w:customMarkFollows="1" w:id="47"/>
        <w:t>(1)</w:t>
      </w:r>
      <w:r w:rsidRPr="00B720D2">
        <w:rPr>
          <w:rFonts w:cs="Times New Roman"/>
          <w:rtl/>
        </w:rPr>
        <w:t xml:space="preserve"> 0</w:t>
      </w:r>
    </w:p>
    <w:p w:rsidR="00FF5FC9" w:rsidRPr="00B720D2" w:rsidRDefault="00FF5FC9" w:rsidP="00ED6564">
      <w:pPr>
        <w:pStyle w:val="BodyTextIndent"/>
        <w:tabs>
          <w:tab w:val="right" w:pos="9157"/>
        </w:tabs>
        <w:spacing w:line="276" w:lineRule="auto"/>
        <w:ind w:firstLine="0"/>
        <w:rPr>
          <w:rFonts w:cs="Times New Roman"/>
          <w:b/>
          <w:bCs/>
          <w:rtl/>
        </w:rPr>
      </w:pPr>
      <w:r w:rsidRPr="00B720D2">
        <w:rPr>
          <w:rFonts w:cs="Times New Roman"/>
          <w:b/>
          <w:bCs/>
          <w:rtl/>
        </w:rPr>
        <w:t xml:space="preserve">4. اريك اريكسون (1902 - 1984) </w:t>
      </w:r>
      <w:r w:rsidRPr="00B720D2">
        <w:rPr>
          <w:rFonts w:cs="Times New Roman"/>
          <w:vertAlign w:val="superscript"/>
          <w:rtl/>
        </w:rPr>
        <w:t>(2)</w:t>
      </w:r>
      <w:r w:rsidRPr="00B720D2">
        <w:rPr>
          <w:rFonts w:cs="Times New Roman"/>
          <w:b/>
          <w:bCs/>
          <w:rtl/>
        </w:rPr>
        <w:t>:</w:t>
      </w:r>
    </w:p>
    <w:p w:rsidR="00FF5FC9" w:rsidRPr="00B720D2" w:rsidRDefault="00FF5FC9" w:rsidP="000C19C4">
      <w:pPr>
        <w:pStyle w:val="BodyTextIndent"/>
        <w:tabs>
          <w:tab w:val="right" w:pos="9157"/>
        </w:tabs>
        <w:spacing w:line="276" w:lineRule="auto"/>
        <w:rPr>
          <w:rFonts w:cs="Times New Roman"/>
          <w:rtl/>
        </w:rPr>
      </w:pPr>
      <w:r w:rsidRPr="00B720D2">
        <w:rPr>
          <w:rFonts w:cs="Times New Roman"/>
          <w:rtl/>
        </w:rPr>
        <w:t>يرى (اريكسون) أن هوية الفرد تنمو من خلال سلسلة من الأزمات وهي التي تؤدي إلى نمو الشخصية أو نكوصها فالفرد مرغم على التفاعل مع المحيطين به ومن خلال هذا التفاعل توجد لدى الفرد فرصة لتطوير شخصيته السوية</w:t>
      </w:r>
      <w:r w:rsidRPr="00B720D2">
        <w:rPr>
          <w:rFonts w:cs="Times New Roman"/>
          <w:vertAlign w:val="superscript"/>
          <w:rtl/>
        </w:rPr>
        <w:t>.</w:t>
      </w:r>
    </w:p>
    <w:p w:rsidR="00FF5FC9" w:rsidRPr="00B720D2" w:rsidRDefault="00FF5FC9" w:rsidP="000C19C4">
      <w:pPr>
        <w:pStyle w:val="BodyTextIndent"/>
        <w:tabs>
          <w:tab w:val="right" w:pos="9157"/>
        </w:tabs>
        <w:spacing w:line="276" w:lineRule="auto"/>
        <w:rPr>
          <w:rFonts w:cs="Times New Roman"/>
          <w:rtl/>
        </w:rPr>
      </w:pPr>
      <w:r w:rsidRPr="00B720D2">
        <w:rPr>
          <w:rFonts w:cs="Times New Roman"/>
          <w:rtl/>
        </w:rPr>
        <w:t>ومراحل التنشئة الاجتماعية عند اريكسون ثماني مراحل هي :</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الثقة مقابل عدم الثقة .</w:t>
      </w:r>
    </w:p>
    <w:p w:rsidR="00FF5FC9" w:rsidRPr="00B720D2" w:rsidRDefault="00FF5FC9" w:rsidP="00ED6564">
      <w:pPr>
        <w:pStyle w:val="BodyTextIndent"/>
        <w:numPr>
          <w:ilvl w:val="0"/>
          <w:numId w:val="11"/>
        </w:numPr>
        <w:tabs>
          <w:tab w:val="right" w:pos="9157"/>
        </w:tabs>
        <w:spacing w:after="120" w:line="276" w:lineRule="auto"/>
        <w:rPr>
          <w:rFonts w:cs="Times New Roman"/>
        </w:rPr>
      </w:pPr>
      <w:r w:rsidRPr="00B720D2">
        <w:rPr>
          <w:rFonts w:cs="Times New Roman"/>
          <w:rtl/>
        </w:rPr>
        <w:t>مرحلة الاستقلال مقابل الشك والخجل</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المبادأة مقابل الشعور بالذنب .</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المثابرة مقابل الشعور بالدونية .</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تعلم الهوية مقابل اضطراب الهوية .</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الألفة مقابل الشعور بالعزلة .الذاتية. الإنتاجية مقابل الاستغراق في الذاتية .</w:t>
      </w:r>
    </w:p>
    <w:p w:rsidR="00FF5FC9" w:rsidRPr="00B720D2" w:rsidRDefault="00FF5FC9" w:rsidP="00ED6564">
      <w:pPr>
        <w:pStyle w:val="BodyTextIndent"/>
        <w:numPr>
          <w:ilvl w:val="0"/>
          <w:numId w:val="11"/>
        </w:numPr>
        <w:tabs>
          <w:tab w:val="right" w:pos="9157"/>
        </w:tabs>
        <w:spacing w:after="120" w:line="276" w:lineRule="auto"/>
        <w:rPr>
          <w:rFonts w:cs="Times New Roman"/>
          <w:rtl/>
        </w:rPr>
      </w:pPr>
      <w:r w:rsidRPr="00B720D2">
        <w:rPr>
          <w:rFonts w:cs="Times New Roman"/>
          <w:rtl/>
        </w:rPr>
        <w:t>مرحلة تكامل الأنا مقابل الشعور باليأس 0</w:t>
      </w:r>
    </w:p>
    <w:p w:rsidR="00FF5FC9" w:rsidRPr="00B720D2" w:rsidRDefault="00FF5FC9" w:rsidP="001573F7">
      <w:pPr>
        <w:pStyle w:val="BodyTextIndent"/>
        <w:tabs>
          <w:tab w:val="right" w:pos="9157"/>
        </w:tabs>
        <w:spacing w:line="276" w:lineRule="auto"/>
        <w:rPr>
          <w:rFonts w:cs="Times New Roman"/>
          <w:rtl/>
        </w:rPr>
      </w:pPr>
      <w:r w:rsidRPr="00B720D2">
        <w:rPr>
          <w:rFonts w:cs="Times New Roman"/>
          <w:rtl/>
        </w:rPr>
        <w:t xml:space="preserve">وتحدث مرحلة تعلم الهوية مقابل اضطراب الهوية في سن المراهقة حيث يقوم المراهق بعملية تجريب هويات مختلفة وانتقاء الهوية المناسبة وتبدو هذه العملية من خلال التغيرات التي تطرأ على اهتمامات المراهق وميوله وتفكيره وصداقاته وأنماط سلوكه ومعاييره ومعتقداته ومثله العليا ويقوم الآباء بمساعدة أبنائهم باتجاهاتهم الايجابية في تطوير إحساس الأبناء بهوية واضحة مستقلة وقد يعاني بعض المراهقين من مشاعر الاضطراب في الهوية ويعبرون عن ذلك على شكل عصاب وتمرد وخجل وشك </w:t>
      </w:r>
      <w:r w:rsidRPr="00B720D2">
        <w:rPr>
          <w:rStyle w:val="FootnoteReference"/>
          <w:rtl/>
        </w:rPr>
        <w:footnoteReference w:customMarkFollows="1" w:id="48"/>
        <w:t>(1)</w:t>
      </w:r>
      <w:r w:rsidRPr="00B720D2">
        <w:rPr>
          <w:rFonts w:cs="Times New Roman"/>
          <w:rtl/>
        </w:rPr>
        <w:t>.</w:t>
      </w:r>
      <w:r w:rsidRPr="00B720D2">
        <w:rPr>
          <w:rFonts w:cs="Times New Roman"/>
          <w:vertAlign w:val="superscript"/>
          <w:rtl/>
        </w:rPr>
        <w:t xml:space="preserve"> </w:t>
      </w:r>
      <w:r w:rsidRPr="00B720D2">
        <w:rPr>
          <w:rFonts w:cs="Times New Roman"/>
          <w:rtl/>
        </w:rPr>
        <w:t>وانطلاقاً من جهود اريكسون في تحديد حالة الهوية يرى مارسيا</w:t>
      </w:r>
    </w:p>
    <w:p w:rsidR="00FF5FC9" w:rsidRPr="00B720D2" w:rsidRDefault="00FF5FC9" w:rsidP="004913D4">
      <w:pPr>
        <w:pStyle w:val="BodyTextIndent"/>
        <w:tabs>
          <w:tab w:val="left" w:pos="368"/>
          <w:tab w:val="right" w:pos="9157"/>
        </w:tabs>
        <w:spacing w:line="276" w:lineRule="auto"/>
        <w:ind w:left="85" w:firstLine="0"/>
        <w:rPr>
          <w:rFonts w:cs="Times New Roman"/>
          <w:vertAlign w:val="superscript"/>
          <w:rtl/>
        </w:rPr>
      </w:pPr>
      <w:r w:rsidRPr="00B720D2">
        <w:rPr>
          <w:rFonts w:cs="Times New Roman"/>
          <w:rtl/>
        </w:rPr>
        <w:t>أن هناك أربع حالات للهوية عند المراهقين</w:t>
      </w:r>
      <w:r w:rsidRPr="00B720D2">
        <w:rPr>
          <w:rFonts w:cs="Times New Roman"/>
          <w:vertAlign w:val="superscript"/>
          <w:rtl/>
        </w:rPr>
        <w:t>(2)</w:t>
      </w:r>
      <w:r w:rsidRPr="00B720D2">
        <w:rPr>
          <w:rFonts w:cs="Times New Roman"/>
          <w:rtl/>
        </w:rPr>
        <w:t>:</w:t>
      </w:r>
      <w:r w:rsidRPr="00B720D2">
        <w:rPr>
          <w:rFonts w:cs="Times New Roman"/>
          <w:vertAlign w:val="superscript"/>
          <w:rtl/>
        </w:rPr>
        <w:t xml:space="preserve"> </w:t>
      </w:r>
    </w:p>
    <w:p w:rsidR="00FF5FC9" w:rsidRPr="00B720D2" w:rsidRDefault="00FF5FC9" w:rsidP="004913D4">
      <w:pPr>
        <w:pStyle w:val="BodyTextIndent"/>
        <w:numPr>
          <w:ilvl w:val="0"/>
          <w:numId w:val="12"/>
        </w:numPr>
        <w:tabs>
          <w:tab w:val="left" w:pos="368"/>
          <w:tab w:val="right" w:pos="9157"/>
        </w:tabs>
        <w:spacing w:line="276" w:lineRule="auto"/>
        <w:rPr>
          <w:rFonts w:cs="Times New Roman"/>
          <w:rtl/>
        </w:rPr>
      </w:pPr>
      <w:r w:rsidRPr="00B720D2">
        <w:rPr>
          <w:rFonts w:cs="Times New Roman"/>
          <w:rtl/>
        </w:rPr>
        <w:t>الهوية المحصلة : وهي عندما يتخذ المراهق خيارات وقرارات واقعية .</w:t>
      </w:r>
    </w:p>
    <w:p w:rsidR="00FF5FC9" w:rsidRPr="00B720D2" w:rsidRDefault="00FF5FC9" w:rsidP="004913D4">
      <w:pPr>
        <w:pStyle w:val="BodyTextIndent"/>
        <w:numPr>
          <w:ilvl w:val="0"/>
          <w:numId w:val="12"/>
        </w:numPr>
        <w:tabs>
          <w:tab w:val="left" w:pos="368"/>
          <w:tab w:val="right" w:pos="9157"/>
        </w:tabs>
        <w:spacing w:line="276" w:lineRule="auto"/>
        <w:rPr>
          <w:rFonts w:cs="Times New Roman"/>
          <w:rtl/>
        </w:rPr>
      </w:pPr>
      <w:r w:rsidRPr="00B720D2">
        <w:rPr>
          <w:rFonts w:cs="Times New Roman"/>
          <w:rtl/>
        </w:rPr>
        <w:t>الهوية المكبلة : وهي عندما يتخذ المراهق قيماً وأهدافاً خاصة بالآخرين .</w:t>
      </w:r>
    </w:p>
    <w:p w:rsidR="00FF5FC9" w:rsidRPr="00B720D2" w:rsidRDefault="00FF5FC9" w:rsidP="004913D4">
      <w:pPr>
        <w:pStyle w:val="BodyTextIndent"/>
        <w:numPr>
          <w:ilvl w:val="0"/>
          <w:numId w:val="12"/>
        </w:numPr>
        <w:tabs>
          <w:tab w:val="left" w:pos="368"/>
          <w:tab w:val="right" w:pos="9157"/>
        </w:tabs>
        <w:spacing w:line="276" w:lineRule="auto"/>
        <w:rPr>
          <w:rFonts w:cs="Times New Roman"/>
          <w:rtl/>
        </w:rPr>
      </w:pPr>
      <w:r w:rsidRPr="00B720D2">
        <w:rPr>
          <w:rFonts w:cs="Times New Roman"/>
          <w:rtl/>
        </w:rPr>
        <w:t>الهوية الغامضة : وهي عندما لا تكون لدى المراهق خطط واضحة .</w:t>
      </w:r>
    </w:p>
    <w:p w:rsidR="00FF5FC9" w:rsidRPr="00B720D2" w:rsidRDefault="00FF5FC9" w:rsidP="004913D4">
      <w:pPr>
        <w:pStyle w:val="BodyTextIndent"/>
        <w:numPr>
          <w:ilvl w:val="0"/>
          <w:numId w:val="12"/>
        </w:numPr>
        <w:tabs>
          <w:tab w:val="left" w:pos="368"/>
          <w:tab w:val="right" w:pos="9157"/>
        </w:tabs>
        <w:spacing w:line="276" w:lineRule="auto"/>
        <w:rPr>
          <w:rFonts w:cs="Times New Roman"/>
        </w:rPr>
      </w:pPr>
      <w:r w:rsidRPr="00B720D2">
        <w:rPr>
          <w:rFonts w:cs="Times New Roman"/>
          <w:rtl/>
        </w:rPr>
        <w:t>الهوية المعرفية: عندما يكون المراهق في حالة نضال لاتخاذ القرار لتحقيق هوية واضحة.</w:t>
      </w:r>
    </w:p>
    <w:p w:rsidR="00FF5FC9" w:rsidRPr="00B720D2" w:rsidRDefault="00FF5FC9" w:rsidP="004913D4">
      <w:pPr>
        <w:pStyle w:val="BodyTextIndent"/>
        <w:tabs>
          <w:tab w:val="left" w:pos="368"/>
          <w:tab w:val="right" w:pos="9157"/>
        </w:tabs>
        <w:spacing w:line="276" w:lineRule="auto"/>
        <w:ind w:left="360" w:firstLine="0"/>
        <w:rPr>
          <w:rFonts w:cs="Times New Roman"/>
          <w:rtl/>
        </w:rPr>
      </w:pPr>
    </w:p>
    <w:p w:rsidR="00FF5FC9" w:rsidRPr="00B720D2" w:rsidRDefault="00FF5FC9" w:rsidP="004913D4">
      <w:pPr>
        <w:pStyle w:val="BodyTextIndent"/>
        <w:tabs>
          <w:tab w:val="left" w:pos="368"/>
          <w:tab w:val="right" w:pos="9157"/>
        </w:tabs>
        <w:spacing w:line="276" w:lineRule="auto"/>
        <w:ind w:firstLine="0"/>
        <w:rPr>
          <w:rFonts w:cs="Times New Roman"/>
          <w:b/>
          <w:bCs/>
          <w:rtl/>
        </w:rPr>
      </w:pPr>
      <w:r w:rsidRPr="00B720D2">
        <w:rPr>
          <w:rFonts w:cs="Times New Roman"/>
          <w:b/>
          <w:bCs/>
          <w:rtl/>
        </w:rPr>
        <w:t>ج . النظرية المعرفية</w:t>
      </w:r>
      <w:r w:rsidRPr="00B720D2">
        <w:rPr>
          <w:rFonts w:cs="Times New Roman"/>
          <w:b/>
          <w:bCs/>
        </w:rPr>
        <w:t xml:space="preserve"> </w:t>
      </w:r>
      <w:r w:rsidRPr="00B720D2">
        <w:rPr>
          <w:rFonts w:cs="Times New Roman"/>
          <w:b/>
          <w:bCs/>
          <w:rtl/>
        </w:rPr>
        <w:t xml:space="preserve"> : </w:t>
      </w:r>
    </w:p>
    <w:p w:rsidR="00FF5FC9" w:rsidRPr="00B720D2" w:rsidRDefault="00FF5FC9" w:rsidP="006664DC">
      <w:pPr>
        <w:pStyle w:val="BodyTextIndent"/>
        <w:tabs>
          <w:tab w:val="left" w:pos="226"/>
          <w:tab w:val="right" w:pos="9157"/>
        </w:tabs>
        <w:spacing w:line="276" w:lineRule="auto"/>
        <w:ind w:left="85"/>
        <w:rPr>
          <w:rFonts w:cs="Times New Roman"/>
          <w:rtl/>
        </w:rPr>
      </w:pPr>
      <w:r w:rsidRPr="00B720D2">
        <w:rPr>
          <w:rFonts w:cs="Times New Roman"/>
          <w:rtl/>
        </w:rPr>
        <w:t xml:space="preserve">واهم أفكارها أن الإنسان كائن يقيّم وينتقي النماذج التي يتوحد معها والصفات التي يتبناها وفي عملية التطبيع الاجتماعي للشخص فان القيم كلها عند الطفل تكون في البداية جامدة وسلبية ولكن مع تقدم العمر يصبح مفهوم القيم عند الطفل نفسيا أكثر منه موضوعيا نسبيا أكثر منه مطلقا </w:t>
      </w:r>
      <w:r w:rsidRPr="00B720D2">
        <w:rPr>
          <w:rStyle w:val="FootnoteReference"/>
          <w:rtl/>
        </w:rPr>
        <w:footnoteReference w:customMarkFollows="1" w:id="49"/>
        <w:t>(3)</w:t>
      </w:r>
      <w:r w:rsidRPr="00B720D2">
        <w:rPr>
          <w:rFonts w:cs="Times New Roman"/>
          <w:rtl/>
        </w:rPr>
        <w:t>.</w:t>
      </w:r>
    </w:p>
    <w:p w:rsidR="00FF5FC9" w:rsidRPr="00B720D2" w:rsidRDefault="00FF5FC9" w:rsidP="006664DC">
      <w:pPr>
        <w:pStyle w:val="BodyTextIndent"/>
        <w:tabs>
          <w:tab w:val="left" w:pos="226"/>
          <w:tab w:val="right" w:pos="9157"/>
        </w:tabs>
        <w:spacing w:line="276" w:lineRule="auto"/>
        <w:ind w:left="85" w:firstLine="0"/>
        <w:rPr>
          <w:rFonts w:cs="Times New Roman"/>
          <w:vertAlign w:val="superscript"/>
          <w:rtl/>
        </w:rPr>
      </w:pPr>
      <w:r w:rsidRPr="00B720D2">
        <w:rPr>
          <w:rFonts w:cs="Times New Roman"/>
          <w:rtl/>
        </w:rPr>
        <w:t xml:space="preserve">ويعتقد بياجيه رائد هذه النظرية أن الفرد منذ لحظة الميلاد يحاول البحث عن طريق التكيف مع بيئته بشكل مرض ولتحقيق ذلك يقوم بعمليتين أساسيتين هما التمثل والمواءمة . ويحدث التمثل عندما يستخدم الناس المخططات الموجودة لديهم لفهم الأحداث والمثيرات المحيطة في حين تحدث المواءمة عندما يضطر الفرد إلى تغيير المخططات السابقة والموجودة استجابة للموقف الجديد. والفرد بحاجة إلى العمليتين معا في معظم الوقت حيث يحاول الناس التكيف مع البيئة المعقدة باستخدام المخططات العقلية الموجودة من خلال ما يعرف بعملية التمثيل ويلجؤون إلى التعديل بإضافة مخططات عقلية جديدة عندما تصادفهم ميزات جديدة بعملية التلاؤم </w:t>
      </w:r>
      <w:r w:rsidRPr="00B720D2">
        <w:rPr>
          <w:rFonts w:cs="Times New Roman"/>
          <w:vertAlign w:val="superscript"/>
          <w:rtl/>
        </w:rPr>
        <w:t>(4)</w:t>
      </w:r>
      <w:r w:rsidRPr="00B720D2">
        <w:rPr>
          <w:rFonts w:cs="Times New Roman"/>
          <w:rtl/>
        </w:rPr>
        <w:t>.</w:t>
      </w:r>
    </w:p>
    <w:p w:rsidR="00FF5FC9" w:rsidRPr="00B720D2" w:rsidRDefault="00FF5FC9" w:rsidP="0002675C">
      <w:pPr>
        <w:pStyle w:val="BodyTextIndent"/>
        <w:tabs>
          <w:tab w:val="left" w:pos="226"/>
          <w:tab w:val="right" w:pos="9157"/>
        </w:tabs>
        <w:ind w:left="85" w:firstLine="0"/>
        <w:rPr>
          <w:rFonts w:cs="Times New Roman"/>
          <w:vertAlign w:val="superscript"/>
          <w:rtl/>
        </w:rPr>
      </w:pPr>
    </w:p>
    <w:p w:rsidR="00FF5FC9" w:rsidRPr="00B720D2" w:rsidRDefault="00FF5FC9" w:rsidP="0002675C">
      <w:pPr>
        <w:pStyle w:val="BodyTextIndent"/>
        <w:tabs>
          <w:tab w:val="left" w:pos="226"/>
          <w:tab w:val="right" w:pos="9157"/>
        </w:tabs>
        <w:ind w:left="85" w:firstLine="0"/>
        <w:rPr>
          <w:rFonts w:cs="Times New Roman"/>
          <w:vertAlign w:val="superscript"/>
          <w:rtl/>
        </w:rPr>
      </w:pPr>
    </w:p>
    <w:p w:rsidR="00FF5FC9" w:rsidRPr="00B720D2" w:rsidRDefault="00FF5FC9" w:rsidP="004913D4">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2-1-3 مفهوم الأداء الوظيفي :-                      </w:t>
      </w:r>
    </w:p>
    <w:p w:rsidR="00FF5FC9" w:rsidRPr="00B720D2" w:rsidRDefault="00FF5FC9" w:rsidP="006664DC">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إن مفهوم الأداء الوظيفي من المفاهيم التي نالت اهتمام الباحثين،  وحظي بدراسات عديدة ، لانه يشكل احد الأسباب أو الدوافع المهمة لنجاح الأداء الوظيفي المتميز ، وان عدم النجاح في الأداء قد يؤدي فضلا عن انخفاض المستوى العلمي إلى بعض الاضطرابات أو المشكلات النفسية ، وقد يتأثر الأداء الوظيفي  بعاملين أساسين هما : الفرد نفسه ، والبيئة المحيطة به ، فالفرد نفسه من خلال شعوره بتقويم الآخرين له وعلاقاته واستجاباته لمتطلبات العمل ، أما البيئة فتشمل العوامل الخارجية التي تقع في بيئة الموظف ويمكن أن تؤثر فيه وتؤدي به إلى الاستجابة من نمط معين ، وعليه فان الفرد بخصائصه النفسية ، والبيئية بمتغيراتها، عاملان متفاعلان في تشكيل مستوى الأداء الوظيفي أو درجته </w:t>
      </w:r>
      <w:r w:rsidRPr="00B720D2">
        <w:rPr>
          <w:rStyle w:val="FootnoteReference"/>
          <w:rFonts w:ascii="Times New Roman" w:hAnsi="Times New Roman"/>
          <w:sz w:val="28"/>
          <w:szCs w:val="28"/>
          <w:rtl/>
        </w:rPr>
        <w:footnoteReference w:customMarkFollows="1" w:id="50"/>
        <w:t>(1)</w:t>
      </w:r>
      <w:r w:rsidRPr="00B720D2">
        <w:rPr>
          <w:rFonts w:ascii="Times New Roman" w:hAnsi="Times New Roman" w:cs="Times New Roman"/>
          <w:sz w:val="28"/>
          <w:szCs w:val="28"/>
          <w:rtl/>
        </w:rPr>
        <w:t xml:space="preserve">. ويكاد يتفق الكثير من الباحثين على أن العوامل المهمة التي تؤثر في الأداء الوظيفي هي عوامل ذاتية وتشمل قدرات العاملين ومهاراتهم وخبراتهم ودافعتيهم ، وعوامل تنظيمية مثل إشباع الحاجات والعلاقة بالرؤساء والزملاء وطبيعة النظام ، وعوامل بيئية مثل البيئة التي تقع فيها المؤسسة البيئة التي ينتمي إليها الفرد ، وطبيعة الثقافة السائدة </w:t>
      </w:r>
      <w:r w:rsidRPr="00B720D2">
        <w:rPr>
          <w:rFonts w:ascii="Times New Roman" w:hAnsi="Times New Roman" w:cs="Times New Roman"/>
          <w:sz w:val="28"/>
          <w:szCs w:val="28"/>
          <w:vertAlign w:val="superscript"/>
          <w:rtl/>
        </w:rPr>
        <w:t xml:space="preserve">(2) </w:t>
      </w:r>
      <w:r w:rsidRPr="00B720D2">
        <w:rPr>
          <w:rFonts w:ascii="Times New Roman" w:hAnsi="Times New Roman" w:cs="Times New Roman"/>
          <w:sz w:val="28"/>
          <w:szCs w:val="28"/>
          <w:rtl/>
        </w:rPr>
        <w:t>0</w:t>
      </w:r>
    </w:p>
    <w:p w:rsidR="00FF5FC9" w:rsidRPr="00B720D2" w:rsidRDefault="00FF5FC9" w:rsidP="00C638DB">
      <w:pPr>
        <w:jc w:val="lowKashida"/>
        <w:rPr>
          <w:rFonts w:ascii="Times New Roman" w:hAnsi="Times New Roman" w:cs="Times New Roman"/>
          <w:sz w:val="28"/>
          <w:szCs w:val="28"/>
          <w:rtl/>
        </w:rPr>
      </w:pPr>
      <w:r w:rsidRPr="00B720D2">
        <w:rPr>
          <w:rFonts w:ascii="Times New Roman" w:hAnsi="Times New Roman" w:cs="Times New Roman"/>
          <w:sz w:val="28"/>
          <w:szCs w:val="28"/>
          <w:rtl/>
        </w:rPr>
        <w:t>إن الحاجة لتغيير إنساني عميق لا تنبع من كونها مطلباً أخلاقياً ودينياً فحسب، كما أنها ليست مجرد مطلب سيكولوجي منشؤه الطبيعة الممرضة لنظامنا الاجتماعي</w:t>
      </w:r>
      <w:r w:rsidRPr="00B720D2">
        <w:rPr>
          <w:rFonts w:ascii="Times New Roman" w:hAnsi="Times New Roman" w:cs="Times New Roman"/>
          <w:sz w:val="28"/>
          <w:szCs w:val="28"/>
          <w:vertAlign w:val="superscript"/>
          <w:rtl/>
        </w:rPr>
        <w:footnoteReference w:customMarkFollows="1" w:id="51"/>
        <w:t>(3)</w:t>
      </w:r>
      <w:r w:rsidRPr="00B720D2">
        <w:rPr>
          <w:rFonts w:ascii="Times New Roman" w:hAnsi="Times New Roman" w:cs="Times New Roman"/>
          <w:sz w:val="28"/>
          <w:szCs w:val="28"/>
          <w:rtl/>
        </w:rPr>
        <w:t xml:space="preserve"> وعندما يؤمن الفرد بأن العمل من أهم الأشياء في الحياة ، وأن يعيش حياة قوامها ضبط النفس والانسجام والمحبة في محيط العمل، ينعكس على أدائه ، لأن قيمة المرء يحكم عليها من خلال عمله . ولكي يعطي المدّرس طاقاته كلها لمهنته التي يعمل بها ، وتنمية علاقته بها ، فمن الواجب إعطاؤه العناية والمكانة اللازمة له </w:t>
      </w:r>
      <w:r w:rsidRPr="00B720D2">
        <w:rPr>
          <w:rFonts w:ascii="Times New Roman" w:hAnsi="Times New Roman" w:cs="Times New Roman"/>
          <w:sz w:val="28"/>
          <w:szCs w:val="28"/>
          <w:vertAlign w:val="superscript"/>
          <w:rtl/>
        </w:rPr>
        <w:t>(4)</w:t>
      </w:r>
      <w:r w:rsidRPr="00B720D2">
        <w:rPr>
          <w:rFonts w:ascii="Times New Roman" w:hAnsi="Times New Roman" w:cs="Times New Roman"/>
          <w:sz w:val="28"/>
          <w:szCs w:val="28"/>
          <w:rtl/>
        </w:rPr>
        <w:t xml:space="preserve"> 0 فقد أشار إلى أن مدى نجاح أية مؤسسة وفعاليتها الإدارية ، إنما يعتمد أساساً على إدارة الموارد البشرية فيها ، فإذا فشلت المؤسسات التربوية بتوفير مدرس راغب وقادر على العمل ، وضمن تنظيم اجتماعي متماسك ، يسعى لتحقيق هدف واضح متفق عليه ، فأنها لا تستطيع تحقيق الهدف المطلوب منها . فمن هنا أصبح من</w:t>
      </w:r>
      <w:r w:rsidRPr="00B720D2">
        <w:rPr>
          <w:rFonts w:ascii="Times New Roman" w:hAnsi="Times New Roman" w:cs="Times New Roman"/>
          <w:color w:val="000000"/>
          <w:sz w:val="28"/>
          <w:szCs w:val="28"/>
          <w:rtl/>
        </w:rPr>
        <w:t xml:space="preserve"> </w:t>
      </w:r>
      <w:r w:rsidRPr="00B720D2">
        <w:rPr>
          <w:rFonts w:ascii="Times New Roman" w:hAnsi="Times New Roman" w:cs="Times New Roman"/>
          <w:sz w:val="28"/>
          <w:szCs w:val="28"/>
          <w:rtl/>
        </w:rPr>
        <w:t xml:space="preserve">الضروري الاهتمام بالمدرس والمدرسة وإعطائهم المكانة اللازمة لهم لتحقيق الهدف، لأن العناية بهم تدفعهم إلى بذل طاقاتهم كلها لمهنتهم وواجباتهم التي يقومون بها . ولأن من أسرار النجاح في العمل أن يقبل العامل على عمله بعقله وقلبه معاً، وإذا لم يكن هناك وازع للفرد من نفسه يدفعه إلى التفاني في الأداء ، فأن رقابة الناس ومسؤوليته كفيلة بوضع الأمور في نصابها، وأداء العمل ركز عليه الإسلام والأديان الأخرى لما له من دور في تنمية الإنتاج والعطاء المثمر.وقد ذكر الله سبحانه وتعالى هذا المفهوم في عدة مواطن في القرآن الكريم ، ففي سورة الصافات الآية (160) قوله تعالى (إِلاّ عِبَادَ اللهِ الْمُخْلَصِينَ) وقوله تعالى في سورة ص الآية (83) (إِلاّ عِبَادَكَ مِنْهُمُ الْمُخْلَصِينَ) . وهناك الآيات الكثيرة التي تحض على الإخلاص ، كما ذكر الرسول الأعظم محمد </w:t>
      </w:r>
      <w:r w:rsidRPr="00B720D2">
        <w:rPr>
          <w:rFonts w:ascii="Times New Roman" w:hAnsi="Times New Roman" w:cs="Times New Roman"/>
          <w:sz w:val="28"/>
          <w:szCs w:val="28"/>
        </w:rPr>
        <w:sym w:font="AGA Arabesque" w:char="F072"/>
      </w:r>
      <w:r w:rsidRPr="00B720D2">
        <w:rPr>
          <w:rFonts w:ascii="Times New Roman" w:hAnsi="Times New Roman" w:cs="Times New Roman"/>
          <w:sz w:val="28"/>
          <w:szCs w:val="28"/>
          <w:rtl/>
        </w:rPr>
        <w:t xml:space="preserve"> هذا المفهوم في عدة أحاديث التي تحض الناس على العمل بإخلاص وأتقان منها قوله </w:t>
      </w:r>
      <w:r w:rsidRPr="00B720D2">
        <w:rPr>
          <w:rFonts w:ascii="Times New Roman" w:hAnsi="Times New Roman" w:cs="Times New Roman"/>
          <w:sz w:val="28"/>
          <w:szCs w:val="28"/>
        </w:rPr>
        <w:sym w:font="AGA Arabesque" w:char="F072"/>
      </w:r>
      <w:r w:rsidRPr="00B720D2">
        <w:rPr>
          <w:rFonts w:ascii="Times New Roman" w:hAnsi="Times New Roman" w:cs="Times New Roman"/>
          <w:sz w:val="28"/>
          <w:szCs w:val="28"/>
          <w:rtl/>
        </w:rPr>
        <w:t xml:space="preserve"> ( إن لكل حق حقيقة ، وما بلغ عبد حقيقة الإخلاص حتى لا يحب أن يحمد على شيء من عمل للّه) </w:t>
      </w:r>
      <w:r w:rsidRPr="00B720D2">
        <w:rPr>
          <w:rStyle w:val="FootnoteReference"/>
          <w:rFonts w:ascii="Times New Roman" w:hAnsi="Times New Roman"/>
          <w:sz w:val="28"/>
          <w:szCs w:val="28"/>
          <w:rtl/>
        </w:rPr>
        <w:footnoteReference w:customMarkFollows="1" w:id="52"/>
        <w:t>(1)</w:t>
      </w:r>
      <w:r w:rsidRPr="00B720D2">
        <w:rPr>
          <w:rFonts w:ascii="Times New Roman" w:hAnsi="Times New Roman" w:cs="Times New Roman"/>
          <w:sz w:val="28"/>
          <w:szCs w:val="28"/>
          <w:rtl/>
        </w:rPr>
        <w:t xml:space="preserve"> 0وقوله ( العلماء كلهم هلكى إلا العاملون ، والعاملون هلكى إلا المخلصون ، والمخلصون على خطر) ( تنبيه الخواطر ، ص358) وللإمام علي(عليه السلام) قولٌ في الإخلاص هو(طوبى لمن أخلص للّه عمله ، وحبه وبغضه ، وأخذه وتركه ، وكلامه وصمته ، وفعله وقوله) (البحار، ج70،ص 229). ومما يساعد على الأداء ، الدقة في القول ، لأن أقوال الإنسان هي المرآة التي منها يرى عقله ، والدقة في التفكير ، هو أن يزن الفرد ما يقوله بميزان الحقيقة خدمةً للحقيقة </w:t>
      </w:r>
      <w:r w:rsidRPr="00B720D2">
        <w:rPr>
          <w:rStyle w:val="FootnoteReference"/>
          <w:rFonts w:ascii="Times New Roman" w:hAnsi="Times New Roman"/>
          <w:sz w:val="28"/>
          <w:szCs w:val="28"/>
          <w:rtl/>
        </w:rPr>
        <w:footnoteReference w:customMarkFollows="1" w:id="53"/>
        <w:t>(2)</w:t>
      </w:r>
      <w:r w:rsidRPr="00B720D2">
        <w:rPr>
          <w:rFonts w:ascii="Times New Roman" w:hAnsi="Times New Roman" w:cs="Times New Roman"/>
          <w:color w:val="000000"/>
          <w:sz w:val="28"/>
          <w:szCs w:val="28"/>
          <w:rtl/>
        </w:rPr>
        <w:t>.</w:t>
      </w:r>
    </w:p>
    <w:p w:rsidR="00FF5FC9" w:rsidRPr="00B720D2" w:rsidRDefault="00FF5FC9" w:rsidP="00DB11B5">
      <w:pPr>
        <w:jc w:val="lowKashida"/>
        <w:rPr>
          <w:rFonts w:ascii="Times New Roman" w:hAnsi="Times New Roman" w:cs="Times New Roman"/>
          <w:sz w:val="28"/>
          <w:szCs w:val="28"/>
          <w:rtl/>
        </w:rPr>
      </w:pPr>
      <w:r w:rsidRPr="00B720D2">
        <w:rPr>
          <w:rFonts w:ascii="Times New Roman" w:hAnsi="Times New Roman" w:cs="Times New Roman"/>
          <w:sz w:val="28"/>
          <w:szCs w:val="28"/>
          <w:rtl/>
        </w:rPr>
        <w:t>ومفهوم الأداء من المفاهيم والقيم الأخلاقية التي يجب أن تكون لدى العاملين في أية مهنة لغرض زيادة الإنتاج وإعطاء الثمار المرجوة ، لأن لكل مهنة في المجتمع الإنساني أخلاقيات يلتزم بها صاحبها ، وبما أن مهنة التدريس من المهن الاجتماعية والإنسانية والتي من خلالها يتم إعداد الثروة البشرية التي تمد المجتمع بالمهن كافة ، فهي مثل غيرها من المهن لها أخلاقيات من أبرزها الأداء الوظيفي ، ويكتسب الأفراد هذه الأخلاقيات من خلال البيت والمدرسة والدين الذي يكون له تأثير كبير في توجيه الإنسان وتهيئة طاقاته لمواجهة متغيرات الحياة والتقدم نحو المُثل العليا وما له من أثر في تغير المجتمع نحو</w:t>
      </w:r>
      <w:r w:rsidRPr="00B720D2">
        <w:rPr>
          <w:rFonts w:ascii="Times New Roman" w:hAnsi="Times New Roman" w:cs="Times New Roman"/>
          <w:rtl/>
        </w:rPr>
        <w:t xml:space="preserve"> </w:t>
      </w:r>
      <w:r w:rsidRPr="00B720D2">
        <w:rPr>
          <w:rFonts w:ascii="Times New Roman" w:hAnsi="Times New Roman" w:cs="Times New Roman"/>
          <w:sz w:val="28"/>
          <w:szCs w:val="28"/>
          <w:rtl/>
        </w:rPr>
        <w:t>الأفضل ، وهو أداة مهمة في ضبط المجتمع ونشر القيم الفاضلة ، والنهوض بالأداء الوظيفي في المجتمع ويسهم في تعزيز جانب الردع الذاتي</w:t>
      </w:r>
      <w:r w:rsidRPr="00B720D2">
        <w:rPr>
          <w:rStyle w:val="FootnoteReference"/>
          <w:rFonts w:ascii="Times New Roman" w:hAnsi="Times New Roman"/>
          <w:sz w:val="28"/>
          <w:szCs w:val="28"/>
          <w:rtl/>
        </w:rPr>
        <w:footnoteReference w:customMarkFollows="1" w:id="54"/>
        <w:t>(1)</w:t>
      </w:r>
      <w:r w:rsidRPr="00B720D2">
        <w:rPr>
          <w:rFonts w:ascii="Times New Roman" w:hAnsi="Times New Roman" w:cs="Times New Roman"/>
          <w:sz w:val="28"/>
          <w:szCs w:val="28"/>
          <w:rtl/>
        </w:rPr>
        <w:t xml:space="preserve"> . وقد وضع الإخلاص فضلاً عن الشعور بالمسؤولية والالتزام وحب العمل ضمن القيم التي تحكمُ علاقات العاملين بعملهم ، وتسمى قيم العمل التي هي      ( مدى إدراك الفرد للعمل وظروفه، مدى إشباع العمل لحاجات الفرد ورغباته ) أو أنها القيم والمعتقدات التي يؤمن بها الأفراد في نطاق العمل </w:t>
      </w:r>
      <w:r w:rsidRPr="00B720D2">
        <w:rPr>
          <w:rStyle w:val="FootnoteTextChar"/>
          <w:rFonts w:cs="Times New Roman"/>
          <w:sz w:val="28"/>
          <w:szCs w:val="28"/>
          <w:vertAlign w:val="superscript"/>
          <w:rtl/>
        </w:rPr>
        <w:footnoteReference w:customMarkFollows="1" w:id="55"/>
        <w:t>(2)</w:t>
      </w:r>
      <w:r w:rsidRPr="00B720D2">
        <w:rPr>
          <w:rFonts w:ascii="Times New Roman" w:hAnsi="Times New Roman" w:cs="Times New Roman"/>
          <w:sz w:val="28"/>
          <w:szCs w:val="28"/>
          <w:rtl/>
        </w:rPr>
        <w:t xml:space="preserve"> 0</w:t>
      </w:r>
    </w:p>
    <w:p w:rsidR="00FF5FC9" w:rsidRPr="00B720D2" w:rsidRDefault="00FF5FC9" w:rsidP="00DB11B5">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وقد يكون الأداء ناتج الضمير الحي الذي يمثل الصورة الأولى للرقابة الداخلية لتطوير وتنمية سلوك الفرد، لان الضمير الحي يدفع الفرد العامل إلى الإخلاص في الأداء كما يدفعه إلى التعلم المستمر لأداء أعماله بأفضل صورة . ويبعده عن كل تصرف يضرُّ بالعمل وبالآخرين ، إذ أن لسلوك الفرد جانبين ، أما أن يكون سلبياً وهذا يشكل خطراً للفرد والمجتمع الذي يعيش فيه ، وأما إن يكون إيجابياً وهذا يساعد الفرد على القيام بواجباته بأفضل ما يمكن ، فالأداء هو ناتج السلوك الايجابي الهادف ، فعلى العاملين ومنهم المدّرسون والمدّرسات أن يمتلكوا هذه القيمة المهنية التي تمكنهم من أداء مهماتهم التربوية التدريسية بدقة ونشاط . ولكي نعزز هذا السلوك فلا بد أن يكون هناك ثواب ، والثواب أما أن يكون خارجياً وهو ما يدفع الفرد من جهة خارجية كالراتب والترقية والمزايا الإضافية، وأما أن يكون داخلياً ناتجاً من شعور الفرد بكفاءته وتميز إنتاجه ، ويعدّ تصميم العمل أو أي مهمة من أدوات الثواب الداخلي </w:t>
      </w:r>
      <w:r w:rsidRPr="00B720D2">
        <w:rPr>
          <w:rStyle w:val="FootnoteReference"/>
          <w:rFonts w:ascii="Times New Roman" w:hAnsi="Times New Roman"/>
          <w:sz w:val="28"/>
          <w:szCs w:val="28"/>
          <w:rtl/>
        </w:rPr>
        <w:footnoteReference w:customMarkFollows="1" w:id="56"/>
        <w:t>(3)</w:t>
      </w:r>
      <w:r w:rsidRPr="00B720D2">
        <w:rPr>
          <w:rFonts w:ascii="Times New Roman" w:hAnsi="Times New Roman" w:cs="Times New Roman"/>
          <w:sz w:val="28"/>
          <w:szCs w:val="28"/>
          <w:rtl/>
        </w:rPr>
        <w:t xml:space="preserve"> . ولكي يقوم المدرس بأداء عمله بإخلاص فلا بد من السيطرة على تلك العوامل التي يمكن عدّها مؤثرة وكما حددها </w:t>
      </w:r>
      <w:r w:rsidRPr="00B720D2">
        <w:rPr>
          <w:rFonts w:ascii="Times New Roman" w:hAnsi="Times New Roman" w:cs="Times New Roman"/>
          <w:sz w:val="28"/>
          <w:szCs w:val="28"/>
        </w:rPr>
        <w:t>(Porter Lewler)</w:t>
      </w:r>
      <w:r w:rsidRPr="00B720D2">
        <w:rPr>
          <w:rFonts w:ascii="Times New Roman" w:hAnsi="Times New Roman" w:cs="Times New Roman"/>
          <w:sz w:val="28"/>
          <w:szCs w:val="28"/>
          <w:rtl/>
        </w:rPr>
        <w:t xml:space="preserve"> بثلاثة متغيرات هي:</w:t>
      </w:r>
    </w:p>
    <w:p w:rsidR="00FF5FC9" w:rsidRPr="00B720D2" w:rsidRDefault="00FF5FC9" w:rsidP="005F11E3">
      <w:pPr>
        <w:jc w:val="lowKashida"/>
        <w:rPr>
          <w:rFonts w:ascii="Times New Roman" w:hAnsi="Times New Roman" w:cs="Times New Roman"/>
          <w:sz w:val="28"/>
          <w:szCs w:val="28"/>
          <w:rtl/>
        </w:rPr>
      </w:pPr>
      <w:r w:rsidRPr="00B720D2">
        <w:rPr>
          <w:rFonts w:ascii="Times New Roman" w:hAnsi="Times New Roman" w:cs="Times New Roman"/>
          <w:sz w:val="28"/>
          <w:szCs w:val="28"/>
          <w:rtl/>
        </w:rPr>
        <w:t>01 الجهد المبذول أو ما يسمى أداء واجبات العمل، فهذا يعكس درجة حماس المدرس لأدائه للعمل، المهنة، مثل درجة دافعتيه لأداء العمل بالكمية والنوعية.</w:t>
      </w:r>
    </w:p>
    <w:p w:rsidR="00FF5FC9" w:rsidRPr="00B720D2" w:rsidRDefault="00FF5FC9" w:rsidP="005F11E3">
      <w:pPr>
        <w:jc w:val="lowKashida"/>
        <w:rPr>
          <w:rFonts w:ascii="Times New Roman" w:hAnsi="Times New Roman" w:cs="Times New Roman"/>
          <w:sz w:val="28"/>
          <w:szCs w:val="28"/>
          <w:rtl/>
        </w:rPr>
      </w:pPr>
      <w:r w:rsidRPr="00B720D2">
        <w:rPr>
          <w:rFonts w:ascii="Times New Roman" w:hAnsi="Times New Roman" w:cs="Times New Roman"/>
          <w:sz w:val="28"/>
          <w:szCs w:val="28"/>
          <w:rtl/>
        </w:rPr>
        <w:t>02 القدرات والخصائص الفردية ، فأن ما يحدد فعالية الجهد هو قدرات المدرس وخبراته السابقة في مجال العمل ، كالقدرة على تحمل المسؤولية ، والقدرة على اتخاذ القرارات والتصرف0</w:t>
      </w:r>
    </w:p>
    <w:p w:rsidR="00FF5FC9" w:rsidRPr="00B720D2" w:rsidRDefault="00FF5FC9" w:rsidP="005F11E3">
      <w:pPr>
        <w:jc w:val="lowKashida"/>
        <w:rPr>
          <w:rFonts w:ascii="Times New Roman" w:hAnsi="Times New Roman" w:cs="Times New Roman"/>
          <w:rtl/>
        </w:rPr>
      </w:pPr>
      <w:r w:rsidRPr="00B720D2">
        <w:rPr>
          <w:rFonts w:ascii="Times New Roman" w:hAnsi="Times New Roman" w:cs="Times New Roman"/>
          <w:sz w:val="28"/>
          <w:szCs w:val="28"/>
          <w:rtl/>
        </w:rPr>
        <w:t>03 إدراك المدرس او المدرسة لدورهم الوظيفي ، أو ما يسمى السلوك الشخصي للفرد العامل، فيتمثل بتصوراته وانطباعاته عن السلوك والأنشطة التي يتكون منها عمله ، والكيفية التي ينبغي أن</w:t>
      </w:r>
      <w:r w:rsidRPr="00B720D2">
        <w:rPr>
          <w:rFonts w:ascii="Times New Roman" w:hAnsi="Times New Roman" w:cs="Times New Roman"/>
          <w:rtl/>
        </w:rPr>
        <w:t xml:space="preserve"> </w:t>
      </w:r>
      <w:r w:rsidRPr="00B720D2">
        <w:rPr>
          <w:rFonts w:ascii="Times New Roman" w:hAnsi="Times New Roman" w:cs="Times New Roman"/>
          <w:sz w:val="28"/>
          <w:szCs w:val="28"/>
          <w:rtl/>
        </w:rPr>
        <w:t xml:space="preserve">يمارس به </w:t>
      </w:r>
      <w:r w:rsidRPr="00B720D2">
        <w:rPr>
          <w:rStyle w:val="TitleChar"/>
          <w:rFonts w:cs="Times New Roman"/>
          <w:rtl/>
        </w:rPr>
        <w:t>دوره</w:t>
      </w:r>
      <w:r w:rsidRPr="00B720D2">
        <w:rPr>
          <w:rStyle w:val="TitleChar"/>
          <w:rFonts w:cs="Times New Roman"/>
          <w:sz w:val="20"/>
          <w:rtl/>
        </w:rPr>
        <w:t xml:space="preserve"> في المهنة ، مثل تقيدهم بمواعيد العمل ، والمحافظة على الدوام ، وعلاقتهم بزملائهم في العمل ورؤسائهم ومرؤوسيهم </w:t>
      </w:r>
      <w:r w:rsidRPr="00B720D2">
        <w:rPr>
          <w:rStyle w:val="TitleChar"/>
          <w:rFonts w:cs="Times New Roman"/>
          <w:sz w:val="20"/>
          <w:vertAlign w:val="superscript"/>
          <w:rtl/>
        </w:rPr>
        <w:footnoteReference w:customMarkFollows="1" w:id="57"/>
        <w:t>(1)</w:t>
      </w:r>
      <w:r w:rsidRPr="00B720D2">
        <w:rPr>
          <w:rStyle w:val="TitleChar"/>
          <w:rFonts w:cs="Times New Roman"/>
          <w:sz w:val="20"/>
          <w:rtl/>
        </w:rPr>
        <w:t xml:space="preserve"> .</w:t>
      </w:r>
    </w:p>
    <w:p w:rsidR="00FF5FC9" w:rsidRPr="00B720D2" w:rsidRDefault="00FF5FC9" w:rsidP="00DB11B5">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فضلاً عن ذلك يركز علماء النفس الصناعي على ضرورة الاهتمام بميل الفرد في عملية اختيار المهنة ، لأن ذلك من عوامل الاستمرار في المهنة والنجاح فيها ، فالرغبة في المهنة والميل إليها تدفع الفرد إلى الإخلاص في أدائه لتلك المهنة </w:t>
      </w:r>
      <w:r w:rsidRPr="00B720D2">
        <w:rPr>
          <w:rStyle w:val="FootnoteTextChar"/>
          <w:rFonts w:cs="Times New Roman"/>
          <w:sz w:val="28"/>
          <w:szCs w:val="28"/>
          <w:vertAlign w:val="superscript"/>
          <w:rtl/>
        </w:rPr>
        <w:footnoteReference w:customMarkFollows="1" w:id="58"/>
        <w:t>(2)</w:t>
      </w:r>
      <w:r w:rsidRPr="00B720D2">
        <w:rPr>
          <w:rFonts w:ascii="Times New Roman" w:hAnsi="Times New Roman" w:cs="Times New Roman"/>
          <w:sz w:val="28"/>
          <w:szCs w:val="28"/>
          <w:rtl/>
        </w:rPr>
        <w:t xml:space="preserve">. كما ان للإدارة والإشراف والطرائق التي تتبعها في إدارة العملية التدريسية أهم العوامل التي تساعد على إنجاز الأعمال بإخلاص على الرغم من ظروف العمل السيئة </w:t>
      </w:r>
      <w:r w:rsidRPr="00B720D2">
        <w:rPr>
          <w:rStyle w:val="FootnoteTextChar"/>
          <w:rFonts w:cs="Times New Roman"/>
          <w:sz w:val="28"/>
          <w:szCs w:val="28"/>
          <w:vertAlign w:val="superscript"/>
          <w:rtl/>
        </w:rPr>
        <w:footnoteReference w:customMarkFollows="1" w:id="59"/>
        <w:t>(3)</w:t>
      </w:r>
      <w:r w:rsidRPr="00B720D2">
        <w:rPr>
          <w:rFonts w:ascii="Times New Roman" w:hAnsi="Times New Roman" w:cs="Times New Roman"/>
          <w:sz w:val="28"/>
          <w:szCs w:val="28"/>
          <w:rtl/>
        </w:rPr>
        <w:t xml:space="preserve"> . ومن خلال ذلك يمكن القول بأن الأداء الوظيفي لدى المدرس او المدرسة لا يتأثر بعوامل الشخصية فقط وإنما يتأثر أيضاً بمدى تقبل المدرس او المدرسة لظروف مهنتهم وطبيعتها ومردودها المادي ومكانتها الاجتماعية ، كما ويتأثر بإيجابية العلاقات الشخصية داخل بيئة العمل . وبما أن قطاع التعليم ، كأي قطاع إنتاجي آخر، يسهم في تحقيق صادرات من القوى البشرية ، التي بدورها تسهم في بناء المجتمع وازدهاره ،ولذلك يأخذ هذا القطاع جانباً كبيراً من الاهتمام ، لأنه يعدُّ الركن الأساس في بناء أي مجتمع وتطوره ، وبذلك يصبح الأداء الوظيفي والعالي في هذا القطاع مطلباً إنسانياً للوصول إلى أعلى مستويات التطور والنجاح ، فقد أشار </w:t>
      </w:r>
      <w:r w:rsidRPr="00B720D2">
        <w:rPr>
          <w:rFonts w:ascii="Times New Roman" w:hAnsi="Times New Roman" w:cs="Times New Roman"/>
          <w:sz w:val="28"/>
          <w:szCs w:val="28"/>
        </w:rPr>
        <w:t>(Sheldon, 1971)</w:t>
      </w:r>
      <w:r w:rsidRPr="00B720D2">
        <w:rPr>
          <w:rFonts w:ascii="Times New Roman" w:hAnsi="Times New Roman" w:cs="Times New Roman"/>
          <w:sz w:val="28"/>
          <w:szCs w:val="28"/>
          <w:rtl/>
        </w:rPr>
        <w:t xml:space="preserve"> في دراسته إلى أن الأداء الوظيفي  يرتبط بعلاقة موجبة وذات دلالة مع المشاركة الاجتماعية مع الزملاء داخل بيئة العمل ، وهذا ما يؤكد بأن كلما كانت العلاقات الاجتماعية بين زملاء المهنة جيدة وقوية ، كلما زاد الأداء الوظيفي . وقد ذكر الداهري والكبيسي أن هنالك بعض الأسباب التي تؤدي إلى ضعف الأداء وقلة الدافعية للعمل وهي</w:t>
      </w:r>
      <w:r w:rsidRPr="00B720D2">
        <w:rPr>
          <w:rStyle w:val="FootnoteReference"/>
          <w:rFonts w:ascii="Times New Roman" w:hAnsi="Times New Roman"/>
          <w:sz w:val="28"/>
          <w:szCs w:val="28"/>
          <w:rtl/>
        </w:rPr>
        <w:footnoteReference w:customMarkFollows="1" w:id="60"/>
        <w:t>(4)</w:t>
      </w:r>
      <w:r w:rsidRPr="00B720D2">
        <w:rPr>
          <w:rFonts w:ascii="Times New Roman" w:hAnsi="Times New Roman" w:cs="Times New Roman"/>
          <w:sz w:val="28"/>
          <w:szCs w:val="28"/>
          <w:rtl/>
        </w:rPr>
        <w:t xml:space="preserve"> :</w:t>
      </w:r>
    </w:p>
    <w:p w:rsidR="00FF5FC9" w:rsidRPr="00B720D2" w:rsidRDefault="00FF5FC9" w:rsidP="008A2095">
      <w:pPr>
        <w:pStyle w:val="ListParagraph"/>
        <w:numPr>
          <w:ilvl w:val="0"/>
          <w:numId w:val="16"/>
        </w:num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قلة الحوافز التي تمنح للمدرسين اللامعين .</w:t>
      </w:r>
    </w:p>
    <w:p w:rsidR="00FF5FC9" w:rsidRPr="00B720D2" w:rsidRDefault="00FF5FC9" w:rsidP="008A2095">
      <w:pPr>
        <w:pStyle w:val="ListParagraph"/>
        <w:numPr>
          <w:ilvl w:val="0"/>
          <w:numId w:val="16"/>
        </w:num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شعور المدرس بعدم الاطمئنان على مستقبله .</w:t>
      </w:r>
    </w:p>
    <w:p w:rsidR="00FF5FC9" w:rsidRPr="00B720D2" w:rsidRDefault="00FF5FC9" w:rsidP="008A2095">
      <w:pPr>
        <w:pStyle w:val="ListParagraph"/>
        <w:numPr>
          <w:ilvl w:val="0"/>
          <w:numId w:val="16"/>
        </w:num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انخفاض المكانة الاجتماعية للمدّرس .</w:t>
      </w:r>
    </w:p>
    <w:p w:rsidR="00FF5FC9" w:rsidRPr="00B720D2" w:rsidRDefault="00FF5FC9" w:rsidP="00FA7F13">
      <w:pPr>
        <w:pStyle w:val="ListParagraph"/>
        <w:numPr>
          <w:ilvl w:val="0"/>
          <w:numId w:val="16"/>
        </w:numPr>
        <w:jc w:val="lowKashida"/>
        <w:rPr>
          <w:rFonts w:ascii="Times New Roman" w:hAnsi="Times New Roman" w:cs="Times New Roman"/>
          <w:sz w:val="28"/>
          <w:szCs w:val="28"/>
          <w:rtl/>
        </w:rPr>
      </w:pPr>
      <w:r w:rsidRPr="00B720D2">
        <w:rPr>
          <w:rFonts w:ascii="Times New Roman" w:hAnsi="Times New Roman" w:cs="Times New Roman"/>
          <w:sz w:val="28"/>
          <w:szCs w:val="28"/>
          <w:rtl/>
        </w:rPr>
        <w:t>توتر العلاقة بين المدّرس والطلبة.</w:t>
      </w:r>
    </w:p>
    <w:p w:rsidR="00FF5FC9" w:rsidRPr="00B720D2" w:rsidRDefault="00FF5FC9" w:rsidP="00FA7F13">
      <w:pPr>
        <w:pStyle w:val="ListParagraph"/>
        <w:numPr>
          <w:ilvl w:val="0"/>
          <w:numId w:val="16"/>
        </w:numPr>
        <w:jc w:val="lowKashida"/>
        <w:rPr>
          <w:rFonts w:ascii="Times New Roman" w:hAnsi="Times New Roman" w:cs="Times New Roman"/>
          <w:sz w:val="28"/>
          <w:szCs w:val="28"/>
          <w:rtl/>
        </w:rPr>
      </w:pPr>
      <w:r w:rsidRPr="00B720D2">
        <w:rPr>
          <w:rFonts w:ascii="Times New Roman" w:hAnsi="Times New Roman" w:cs="Times New Roman"/>
          <w:sz w:val="28"/>
          <w:szCs w:val="28"/>
          <w:rtl/>
        </w:rPr>
        <w:t>قلة الاهتمام بالخدمات داخل المدرسة .</w:t>
      </w:r>
    </w:p>
    <w:p w:rsidR="00FF5FC9" w:rsidRPr="00B720D2" w:rsidRDefault="00FF5FC9" w:rsidP="00FA7F13">
      <w:pPr>
        <w:pStyle w:val="ListParagraph"/>
        <w:numPr>
          <w:ilvl w:val="0"/>
          <w:numId w:val="16"/>
        </w:numPr>
        <w:jc w:val="lowKashida"/>
        <w:rPr>
          <w:rFonts w:ascii="Times New Roman" w:hAnsi="Times New Roman" w:cs="Times New Roman"/>
          <w:sz w:val="28"/>
          <w:szCs w:val="28"/>
          <w:rtl/>
        </w:rPr>
      </w:pPr>
      <w:r w:rsidRPr="00B720D2">
        <w:rPr>
          <w:rFonts w:ascii="Times New Roman" w:hAnsi="Times New Roman" w:cs="Times New Roman"/>
          <w:sz w:val="28"/>
          <w:szCs w:val="28"/>
          <w:rtl/>
        </w:rPr>
        <w:t>ضعف العلاقة بين المدّرس وزملائه والإدارة.</w:t>
      </w:r>
    </w:p>
    <w:p w:rsidR="00FF5FC9" w:rsidRPr="00B720D2" w:rsidRDefault="00FF5FC9" w:rsidP="00FA7F13">
      <w:pPr>
        <w:pStyle w:val="ListParagraph"/>
        <w:numPr>
          <w:ilvl w:val="0"/>
          <w:numId w:val="16"/>
        </w:numPr>
        <w:jc w:val="lowKashida"/>
        <w:rPr>
          <w:rFonts w:ascii="Times New Roman" w:hAnsi="Times New Roman" w:cs="Times New Roman"/>
          <w:sz w:val="28"/>
          <w:szCs w:val="28"/>
          <w:rtl/>
        </w:rPr>
      </w:pPr>
      <w:r w:rsidRPr="00B720D2">
        <w:rPr>
          <w:rFonts w:ascii="Times New Roman" w:hAnsi="Times New Roman" w:cs="Times New Roman"/>
          <w:sz w:val="28"/>
          <w:szCs w:val="28"/>
          <w:rtl/>
        </w:rPr>
        <w:t>ضعف إعداد المدّرس علمياُ و أكاديميا .</w:t>
      </w:r>
    </w:p>
    <w:p w:rsidR="00FF5FC9" w:rsidRPr="00B720D2" w:rsidRDefault="00FF5FC9" w:rsidP="00FA7F13">
      <w:pPr>
        <w:pStyle w:val="ListParagraph"/>
        <w:numPr>
          <w:ilvl w:val="0"/>
          <w:numId w:val="16"/>
        </w:numPr>
        <w:jc w:val="lowKashida"/>
        <w:rPr>
          <w:rFonts w:ascii="Times New Roman" w:hAnsi="Times New Roman" w:cs="Times New Roman"/>
          <w:sz w:val="28"/>
          <w:szCs w:val="28"/>
          <w:rtl/>
        </w:rPr>
      </w:pPr>
      <w:r w:rsidRPr="00B720D2">
        <w:rPr>
          <w:rFonts w:ascii="Times New Roman" w:hAnsi="Times New Roman" w:cs="Times New Roman"/>
          <w:sz w:val="28"/>
          <w:szCs w:val="28"/>
          <w:rtl/>
        </w:rPr>
        <w:t>انشغال المدّرس بأمور أخرى خارجة عن نطاق عمله.</w:t>
      </w:r>
    </w:p>
    <w:p w:rsidR="00FF5FC9" w:rsidRPr="00B720D2" w:rsidRDefault="00FF5FC9" w:rsidP="00DB11B5">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فالأداء الوظيفي يُظهر العقل حقيقته من غير زيادة أو نقص أو مبالغة ، أو رياء أو كذب . هذا هو الأداء عينه ، وهو روح الشخصية </w:t>
      </w:r>
      <w:r w:rsidRPr="00B720D2">
        <w:rPr>
          <w:rStyle w:val="FootnoteReference"/>
          <w:rFonts w:ascii="Times New Roman" w:hAnsi="Times New Roman"/>
          <w:sz w:val="28"/>
          <w:szCs w:val="28"/>
          <w:rtl/>
        </w:rPr>
        <w:footnoteReference w:customMarkFollows="1" w:id="61"/>
        <w:t>(1)</w:t>
      </w:r>
      <w:r w:rsidRPr="00B720D2">
        <w:rPr>
          <w:rFonts w:ascii="Times New Roman" w:hAnsi="Times New Roman" w:cs="Times New Roman"/>
          <w:sz w:val="28"/>
          <w:szCs w:val="28"/>
          <w:rtl/>
        </w:rPr>
        <w:t xml:space="preserve"> . والأداء مثل أي متغير سلوكي آخر، لا يمثل واقعاً ملموساً،بل اصطلاحاً مطلقاً غير محسوس في ذاته ، ونستدل عليه من خلال الظواهر ، أو الإثارة المرتبطة به ، ثم أنه لا يمكن الحصول عليه جاهزاً ، أو يفرض فرضاً بوسائل الإكراه المختلفة ، بل أنه نتيجة لتفاعلات الكثير والعديد من العوامل والمتغيرات . وهو حصيلة الإدارة السلوكية الجيدة التي تعمل وسط بيئة مادية ، واجتماعية سليمة . ويؤثر عليه العديد من العوامل ، التي يمكن أن تلعب دوراً مهماً في تحسين ذلك الأداء ، والذي بدوره يؤدي إلى نجاح عمل المؤسسة التربوية ، ومن ثم نجاح أهدافها المنشودة، علماً أن هذه العوامل قد تنوعت بفعل تنوع طبيعة البيئة الاجتماعية والاقتصادية والنفسية ، وقد صنفت هذه العوامل إلى عوامل دينية واجتماعية واقتصادية وشخصية ونفسية المتمثلة بالحوافز والدوافع ، وقد يكون لجميع هذه العوامل تأثير مباشر وغير مباشر على ممارسة الأداء المخلص من لدن المعلمين ، إلا أن هذه العوامل تتفاوت فيما بينها في نسبة ودرجة التأثير على ممارسة الأداء الوظيفي ، فقد أشار </w:t>
      </w:r>
      <w:r w:rsidRPr="00B720D2">
        <w:rPr>
          <w:rFonts w:ascii="Times New Roman" w:hAnsi="Times New Roman" w:cs="Times New Roman"/>
          <w:sz w:val="28"/>
          <w:szCs w:val="28"/>
        </w:rPr>
        <w:t xml:space="preserve">(Steers, 1977) </w:t>
      </w:r>
      <w:r w:rsidRPr="00B720D2">
        <w:rPr>
          <w:rFonts w:ascii="Times New Roman" w:hAnsi="Times New Roman" w:cs="Times New Roman"/>
          <w:sz w:val="28"/>
          <w:szCs w:val="28"/>
          <w:rtl/>
        </w:rPr>
        <w:t xml:space="preserve"> إلى ثلاثة عوامل قد تؤثر في الأداء وهي : </w:t>
      </w:r>
    </w:p>
    <w:p w:rsidR="00FF5FC9" w:rsidRPr="00B720D2" w:rsidRDefault="00FF5FC9" w:rsidP="00FA7F13">
      <w:pPr>
        <w:pStyle w:val="ListParagraph"/>
        <w:numPr>
          <w:ilvl w:val="0"/>
          <w:numId w:val="25"/>
        </w:num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الصفات الشخصية </w:t>
      </w:r>
    </w:p>
    <w:p w:rsidR="00FF5FC9" w:rsidRPr="00B720D2" w:rsidRDefault="00FF5FC9" w:rsidP="00FA7F13">
      <w:pPr>
        <w:pStyle w:val="ListParagraph"/>
        <w:numPr>
          <w:ilvl w:val="0"/>
          <w:numId w:val="25"/>
        </w:num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الصفات المتعلقة بالوظيفة </w:t>
      </w:r>
    </w:p>
    <w:p w:rsidR="00FF5FC9" w:rsidRPr="00B720D2" w:rsidRDefault="00FF5FC9" w:rsidP="00D379F6">
      <w:pPr>
        <w:pStyle w:val="ListParagraph"/>
        <w:numPr>
          <w:ilvl w:val="0"/>
          <w:numId w:val="25"/>
        </w:numPr>
        <w:jc w:val="lowKashida"/>
        <w:rPr>
          <w:rFonts w:ascii="Times New Roman" w:hAnsi="Times New Roman" w:cs="Times New Roman"/>
          <w:sz w:val="28"/>
          <w:szCs w:val="28"/>
        </w:rPr>
      </w:pPr>
      <w:r w:rsidRPr="00B720D2">
        <w:rPr>
          <w:rFonts w:ascii="Times New Roman" w:hAnsi="Times New Roman" w:cs="Times New Roman"/>
          <w:sz w:val="28"/>
          <w:szCs w:val="28"/>
          <w:rtl/>
        </w:rPr>
        <w:t xml:space="preserve"> خبرات العمل ، كما وقد حدد العوامل نفسه وأضاف الظروف الخارجية المحيطة بالعمل.</w:t>
      </w:r>
    </w:p>
    <w:p w:rsidR="00FF5FC9" w:rsidRPr="00B720D2" w:rsidRDefault="00FF5FC9" w:rsidP="006718FD">
      <w:pPr>
        <w:jc w:val="lowKashida"/>
        <w:rPr>
          <w:rFonts w:ascii="Times New Roman" w:hAnsi="Times New Roman" w:cs="Times New Roman"/>
          <w:sz w:val="28"/>
          <w:szCs w:val="28"/>
          <w:rtl/>
        </w:rPr>
      </w:pPr>
    </w:p>
    <w:p w:rsidR="00FF5FC9" w:rsidRPr="00B720D2" w:rsidRDefault="00FF5FC9" w:rsidP="006718FD">
      <w:pPr>
        <w:jc w:val="lowKashida"/>
        <w:rPr>
          <w:rFonts w:ascii="Times New Roman" w:hAnsi="Times New Roman" w:cs="Times New Roman"/>
          <w:sz w:val="28"/>
          <w:szCs w:val="28"/>
          <w:rtl/>
        </w:rPr>
      </w:pPr>
    </w:p>
    <w:p w:rsidR="00FF5FC9" w:rsidRPr="00B720D2" w:rsidRDefault="00FF5FC9" w:rsidP="006718FD">
      <w:pPr>
        <w:jc w:val="lowKashida"/>
        <w:rPr>
          <w:rFonts w:ascii="Times New Roman" w:hAnsi="Times New Roman" w:cs="Times New Roman"/>
          <w:sz w:val="28"/>
          <w:szCs w:val="28"/>
          <w:rtl/>
        </w:rPr>
      </w:pPr>
    </w:p>
    <w:p w:rsidR="00FF5FC9" w:rsidRPr="00B720D2" w:rsidRDefault="00FF5FC9" w:rsidP="00D379F6">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2-1-3-1 العامل المؤثر في الأداء الوظيفي :</w:t>
      </w:r>
    </w:p>
    <w:p w:rsidR="00FF5FC9" w:rsidRPr="00B720D2" w:rsidRDefault="00FF5FC9" w:rsidP="00E165B5">
      <w:pPr>
        <w:pStyle w:val="ListParagraph"/>
        <w:numPr>
          <w:ilvl w:val="0"/>
          <w:numId w:val="31"/>
        </w:num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العوامل الدينية : </w:t>
      </w:r>
    </w:p>
    <w:p w:rsidR="00FF5FC9" w:rsidRPr="00B720D2" w:rsidRDefault="00FF5FC9" w:rsidP="006718FD">
      <w:pPr>
        <w:pStyle w:val="Title"/>
        <w:jc w:val="lowKashida"/>
        <w:rPr>
          <w:rFonts w:cs="Times New Roman"/>
          <w:rtl/>
        </w:rPr>
      </w:pPr>
      <w:r w:rsidRPr="00B720D2">
        <w:rPr>
          <w:rFonts w:cs="Times New Roman"/>
          <w:rtl/>
        </w:rPr>
        <w:t xml:space="preserve">      الدين هو نظام ليس كمثله نظام يتصف بكونه اجتماعيا ، فالتصورات الدينية هي تصورات جمعية </w:t>
      </w:r>
    </w:p>
    <w:p w:rsidR="00FF5FC9" w:rsidRPr="00B720D2" w:rsidRDefault="00FF5FC9" w:rsidP="006718FD">
      <w:pPr>
        <w:pStyle w:val="Title"/>
        <w:jc w:val="lowKashida"/>
        <w:rPr>
          <w:rFonts w:cs="Times New Roman"/>
          <w:rtl/>
        </w:rPr>
      </w:pPr>
      <w:r w:rsidRPr="00B720D2">
        <w:rPr>
          <w:rFonts w:cs="Times New Roman"/>
          <w:rtl/>
        </w:rPr>
        <w:t xml:space="preserve">وجماعية تفصح جميعها عن حقائق جمعية أيضاً ، لأن الدين بطقوسه وعباداته ، إنما يشير بين الجماعات حالة عقلية عامة ، ويخلق بين الناس تياراً فكرياً واحداً ، إذ إن الطقوس والمراسيم والشعائر الدينية،إنما هي في حقيقة أمرها أنماط من السلوك وأساليب من العمل تتجلى نظاماً أو ظواهر بصدورها كأشياء اجتماعية نجمت كثمرة من ثمار فكر الجماعة وعقلها . ويستند النظام الديني إلى قوة العقيدة ، وسلامة الإيمان ، ونقاء الضمير ، وصدق المشاعر والتعابير </w:t>
      </w:r>
      <w:r w:rsidRPr="00B720D2">
        <w:rPr>
          <w:rStyle w:val="FootnoteReference"/>
          <w:sz w:val="28"/>
          <w:rtl/>
        </w:rPr>
        <w:footnoteReference w:customMarkFollows="1" w:id="62"/>
        <w:t>(1)</w:t>
      </w:r>
      <w:r w:rsidRPr="00B720D2">
        <w:rPr>
          <w:rFonts w:cs="Times New Roman"/>
          <w:rtl/>
        </w:rPr>
        <w:t xml:space="preserve"> .</w:t>
      </w:r>
    </w:p>
    <w:p w:rsidR="00FF5FC9" w:rsidRPr="00B720D2" w:rsidRDefault="00FF5FC9" w:rsidP="00DB11B5">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وكذلك يعدُّ الدين دعامة أساسية من دعائم الضبط الاجتماعي ، ونظاماً كاملاً للقيم والأخلاق التي تنظم السلوك الإنساني في المجتمع ، فقد أعطت الأديان السماوية ومنها الدين الإسلامي بعض الصور لتلك القيم والأخلاق وجعل للفرد حرية العمل بها ، فإذا أراد أن يكون صالحاً مثمراً فعليه التمسك بها وعلى العكس إذا لم يلتزم بها ، إذ صور اللّه عز وجل ذلك في سورة الإنسان الآية (3) إذ قال تعالى (إِنَّا هَدَيْنَاهُ السَّبِيلَ إِمَّا شَاكِراً وَإِمَّا كَفُوراً) . فمن هنا أصبحت الشريعة الإسلامية مصدراً أساسياً من مصادر القيم الأخلاقية ، فلقد أمرنا دين الإسلام بالعدل والحرية والإحسان ، إذ جاء في سورة النحل الآية (90) (إِنَّ اللَّهَ يَأْمُرُ بِالْعَدْلِ والإحسان) وكذلك أمرنا بالإخلاص في العمل ، وأن العمل عبادة ، وحض العامل على تجويد عمله وإتقانه وبذل أقصى الجهد لأنه مسؤول عن عمله ، مُعرضٌ للأنظار والمراقبة، قال تعالى : (وَقُلِ اعْمَلُوا فَسَيَرَى اللَّهُ عَمَلَكُمْ وَرَسُولُهُ وَالْمُؤْمِنُون) التوبة الآية (105) وقال تعالى : (فَمَنْ يَعْمَلْ مِثْقَالَ ذَرَّةٍ خَيْراً يَرَه ، وَمَنْ يَعْمَلْ مِثْقَالَ ذَرَّةٍ شَرّاً يَرَهُ) الزلزلة (7، 8) .</w:t>
      </w:r>
    </w:p>
    <w:p w:rsidR="00FF5FC9" w:rsidRPr="00B720D2" w:rsidRDefault="00FF5FC9" w:rsidP="00385942">
      <w:pPr>
        <w:pStyle w:val="Title"/>
        <w:spacing w:line="276" w:lineRule="auto"/>
        <w:jc w:val="lowKashida"/>
        <w:rPr>
          <w:rFonts w:cs="Times New Roman"/>
          <w:rtl/>
        </w:rPr>
      </w:pPr>
      <w:r w:rsidRPr="00B720D2">
        <w:rPr>
          <w:rFonts w:cs="Times New Roman"/>
          <w:rtl/>
        </w:rPr>
        <w:t>لذلك أصبحت القيم الدينية وسيلة من وسائل الضبط الاجتماعي ، لما لها من وظيفة قاهرة في تدعيم الالتزام والإخلاص ، ومن هنا كان لمعايير الأخلاق صداها في سائر النظم الاجتماعية السائدة في نية المجتمع ، فقد ربط الفيلسوف الاجتماعي (لوسيان ليفي بريل) بين قواعد الأخلاق وقيم الدين، على أساس</w:t>
      </w:r>
    </w:p>
    <w:p w:rsidR="00FF5FC9" w:rsidRPr="00B720D2" w:rsidRDefault="00FF5FC9" w:rsidP="006718FD">
      <w:pPr>
        <w:pStyle w:val="Title"/>
        <w:spacing w:line="276" w:lineRule="auto"/>
        <w:jc w:val="lowKashida"/>
        <w:rPr>
          <w:rFonts w:cs="Times New Roman"/>
          <w:rtl/>
        </w:rPr>
      </w:pPr>
      <w:r w:rsidRPr="00B720D2">
        <w:rPr>
          <w:rFonts w:cs="Times New Roman"/>
          <w:rtl/>
        </w:rPr>
        <w:t>أن الدين هو العمود الفقري لكل سلوك أخلاقي ، ولذلك يشتمل النظام الخلقي على مجموعة من العادات الخلقية  التي تتحقق وتسود في سائر القواعد السلوكية التي تضبط العلاقات الاجتماعية داخل إطار الأسرة والعمل</w:t>
      </w:r>
      <w:r w:rsidRPr="00B720D2">
        <w:rPr>
          <w:rStyle w:val="FootnoteReference"/>
          <w:sz w:val="28"/>
          <w:rtl/>
        </w:rPr>
        <w:footnoteReference w:customMarkFollows="1" w:id="63"/>
        <w:t>(2)</w:t>
      </w:r>
      <w:r w:rsidRPr="00B720D2">
        <w:rPr>
          <w:rFonts w:cs="Times New Roman"/>
          <w:rtl/>
        </w:rPr>
        <w:t xml:space="preserve"> .لأن السلوكيات جميعها المرغوب فيها وغير المرغوب فيها هي سلوكيات متعلمة من البيئة، وبما إنها مكتسبة من البيئة، لذا يمكن تعديلها أو تغيرها</w:t>
      </w:r>
      <w:r w:rsidRPr="00B720D2">
        <w:rPr>
          <w:rStyle w:val="FootnoteReference"/>
          <w:sz w:val="28"/>
          <w:rtl/>
        </w:rPr>
        <w:footnoteReference w:customMarkFollows="1" w:id="64"/>
        <w:t>(1)</w:t>
      </w:r>
      <w:r w:rsidRPr="00B720D2">
        <w:rPr>
          <w:rFonts w:cs="Times New Roman"/>
          <w:rtl/>
        </w:rPr>
        <w:t xml:space="preserve">. ولكي يمكن التنبؤ بكيفية أداء شخص ما في موقف إنجازي معين يجب أن نضع تلك العوامل كلها في اعتبارنا . فالعمل المخلص هو صفة من صفات المؤمن الذي يخاف الله ويخضع له ولا يهتم بما يهتم به السفهاء من الناس ويتجنب الأمور التي لا غنى فيها في الدنيا والآخرة ، فالإخلاص في العمل أن يخلص الفرد فيما يقوم به من أعمال فحسب ، بل عليه بصفته مواطناً مسؤولاً عن تقدم وطنه وتطويره نحو الأفضل أن يساعد الآخرين على القيام بواجباتهم على أكمل وجه </w:t>
      </w:r>
      <w:r w:rsidRPr="00B720D2">
        <w:rPr>
          <w:rStyle w:val="FootnoteReference"/>
          <w:sz w:val="28"/>
          <w:rtl/>
        </w:rPr>
        <w:footnoteReference w:customMarkFollows="1" w:id="65"/>
        <w:t>(2)</w:t>
      </w:r>
      <w:r w:rsidRPr="00B720D2">
        <w:rPr>
          <w:rFonts w:cs="Times New Roman"/>
          <w:rtl/>
        </w:rPr>
        <w:t xml:space="preserve">. لذلك كان الإخلاص حجراً أساسياً في كيان العقائد والشرائع ، وشرطاً واقياً لصحة الأعمال ، إذ هو نظام عقدها ، ورائدها نحو طاعة اللّه تعالى ورضاه </w:t>
      </w:r>
      <w:r w:rsidRPr="00B720D2">
        <w:rPr>
          <w:rStyle w:val="FootnoteReference"/>
          <w:sz w:val="28"/>
          <w:rtl/>
        </w:rPr>
        <w:footnoteReference w:customMarkFollows="1" w:id="66"/>
        <w:t>(3)</w:t>
      </w:r>
      <w:r w:rsidRPr="00B720D2">
        <w:rPr>
          <w:rFonts w:cs="Times New Roman"/>
          <w:rtl/>
        </w:rPr>
        <w:t xml:space="preserve"> . وبما أن العمل الوظيفي هو جزء من نشاطات الفرد ومن سلوكه العام ونابع من طبيعته الإنسانية ، فان دراسة السلوك الإنساني هو عامل مهم يساعد في فهم أسلوبه في تأدية الواجبات والمسؤوليات الخاصة بعمله ، وكذلك عامل مهم في توجيه سلوكه الوجهة السليمة لتحقيق أهداف المؤسسة </w:t>
      </w:r>
      <w:r w:rsidRPr="00B720D2">
        <w:rPr>
          <w:rStyle w:val="FootnoteReference"/>
          <w:sz w:val="28"/>
          <w:rtl/>
        </w:rPr>
        <w:footnoteReference w:customMarkFollows="1" w:id="67"/>
        <w:t>(4)</w:t>
      </w:r>
      <w:r w:rsidRPr="00B720D2">
        <w:rPr>
          <w:rFonts w:cs="Times New Roman"/>
          <w:rtl/>
        </w:rPr>
        <w:t>0 وما يغرسه الوازع الديني من أخلاق وفضائل سلوكية ينعكس أثرها على المرء في تعامله مع الآخرين ، وهي بالتالي تشكل الضابط والرادع الذاتي للفرد ، والتي بواسطتها يستطيع الحكم على أفعاله وتصرفاته وهل كانت متماشية مع أوامر اللّه ونواهيه أم لا ؟ مما يجعل سلوكه بحيث يصبح منسجماً مع تعاليم الدين الحنيف رغبة منه في إحراز رضا اللّه تعالى</w:t>
      </w:r>
      <w:r w:rsidRPr="00B720D2">
        <w:rPr>
          <w:rStyle w:val="FootnoteReference"/>
          <w:sz w:val="28"/>
          <w:rtl/>
        </w:rPr>
        <w:footnoteReference w:customMarkFollows="1" w:id="68"/>
        <w:t>(5)</w:t>
      </w:r>
      <w:r w:rsidRPr="00B720D2">
        <w:rPr>
          <w:rFonts w:cs="Times New Roman"/>
          <w:rtl/>
        </w:rPr>
        <w:t xml:space="preserve"> فالدين يمثل أحد المصادر المهمة التي نستمد منها القيم والفضائل ، ومنها الإخلاص في العمل وإتقانه ، فقد جاء في الحديث الشريف إن رسول الله </w:t>
      </w:r>
      <w:r w:rsidRPr="00B720D2">
        <w:rPr>
          <w:rFonts w:cs="Times New Roman"/>
          <w:szCs w:val="20"/>
        </w:rPr>
        <w:sym w:font="AGA Arabesque" w:char="F072"/>
      </w:r>
      <w:r w:rsidRPr="00B720D2">
        <w:rPr>
          <w:rFonts w:cs="Times New Roman"/>
          <w:rtl/>
        </w:rPr>
        <w:t xml:space="preserve"> قال (إن اللّه يحب إذا عمل أحدكم عملاً أن يتقنه)،والدين له تأثير كبير في توجيه الإنسان وتهيئة طاقاته لمواجهة متغيرات الحياة والتقدم نحو المثل العليا وما له من أثر في تغير المجتمع نحو الأفضل وهو أداة مهمة لضبط المجتمع ونشر الروحية الثقافية والقيم الفاضلة ، والنهوض بالأداء الوظيفي في المجتمع ويسهم في تعزيز جانب الردع الذاتي </w:t>
      </w:r>
      <w:r w:rsidRPr="00B720D2">
        <w:rPr>
          <w:rStyle w:val="FootnoteReference"/>
          <w:sz w:val="28"/>
          <w:rtl/>
        </w:rPr>
        <w:footnoteReference w:customMarkFollows="1" w:id="69"/>
        <w:t>(6)</w:t>
      </w:r>
      <w:r w:rsidRPr="00B720D2">
        <w:rPr>
          <w:rFonts w:cs="Times New Roman"/>
          <w:rtl/>
        </w:rPr>
        <w:t xml:space="preserve">. وتعتمد المعتقدات الدينية على العاطفة أكثر من اعتمادها على العقل ، وللدين عناصر موضوعية كالإله والكون والعالم الآخر والأرواح والمحرمات ، وعناصر ذاتية تتعلق بالإنسان نفسه كالإيمان والاعتقاد والصلاة والزكاة والحج وغيرها من الامور الذاتية الاخرى 0 فالإخلاص بالعمل وتحسين الأداء وتطويره والعمل على رفع مستوى الإنتاج ونوعيته من العناصر والقيم الجيدة التي دعا إليها الإسلام ، وهذا يعني إن الإنسان المتدين ( ليس المتعصب) يسلك السلوك الحسن والمخلص في أداء عمله ، فإذا قيل : إن فلاناً أبيض القلب صافي السريرة ، صادق صريح في قوله ، فأعتقد أنه مخلص وان له شخصية جذابة </w:t>
      </w:r>
      <w:r w:rsidRPr="00B720D2">
        <w:rPr>
          <w:rStyle w:val="FootnoteReference"/>
          <w:sz w:val="28"/>
          <w:rtl/>
        </w:rPr>
        <w:footnoteReference w:customMarkFollows="1" w:id="70"/>
        <w:t>(1)</w:t>
      </w:r>
      <w:r w:rsidRPr="00B720D2">
        <w:rPr>
          <w:rFonts w:cs="Times New Roman"/>
          <w:rtl/>
        </w:rPr>
        <w:t>.</w:t>
      </w:r>
    </w:p>
    <w:p w:rsidR="00FF5FC9" w:rsidRPr="00B720D2" w:rsidRDefault="00FF5FC9" w:rsidP="00C638DB">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2-1-3-2 النظريات التي فسرت بشكل أو بآخر الأداء الوظيفي :-</w:t>
      </w:r>
    </w:p>
    <w:p w:rsidR="00FF5FC9" w:rsidRPr="00B720D2" w:rsidRDefault="00FF5FC9" w:rsidP="00A54D46">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ab/>
        <w:t xml:space="preserve">أن العلاقة بين الفرد ومهنته قد فسرتها الكثير من النظريات التي تناولتها العديد من الدراسات منذ قيام الثورة </w:t>
      </w:r>
    </w:p>
    <w:p w:rsidR="00FF5FC9" w:rsidRPr="00B720D2" w:rsidRDefault="00FF5FC9" w:rsidP="00A54D46">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sz w:val="28"/>
          <w:szCs w:val="28"/>
          <w:rtl/>
        </w:rPr>
        <w:t xml:space="preserve">الصناعية ، ومن أبرز هذه النظريات التي تناولت دافعية الفرد </w:t>
      </w:r>
      <w:r w:rsidRPr="00B720D2">
        <w:rPr>
          <w:rFonts w:ascii="Times New Roman" w:hAnsi="Times New Roman" w:cs="Times New Roman"/>
          <w:b/>
          <w:bCs/>
          <w:sz w:val="28"/>
          <w:szCs w:val="28"/>
          <w:rtl/>
        </w:rPr>
        <w:tab/>
      </w:r>
    </w:p>
    <w:p w:rsidR="00FF5FC9" w:rsidRPr="00B720D2" w:rsidRDefault="00FF5FC9" w:rsidP="00A54D46">
      <w:pPr>
        <w:tabs>
          <w:tab w:val="right" w:pos="9157"/>
        </w:tabs>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أولا : النظرية ذات العاملين لهرزبرك </w:t>
      </w:r>
      <w:r w:rsidRPr="00B720D2">
        <w:rPr>
          <w:rStyle w:val="FootnoteReference"/>
          <w:rFonts w:ascii="Times New Roman" w:hAnsi="Times New Roman"/>
          <w:sz w:val="28"/>
          <w:szCs w:val="28"/>
          <w:rtl/>
        </w:rPr>
        <w:footnoteReference w:customMarkFollows="1" w:id="71"/>
        <w:t>(2)</w:t>
      </w:r>
      <w:r w:rsidRPr="00B720D2">
        <w:rPr>
          <w:rFonts w:ascii="Times New Roman" w:hAnsi="Times New Roman" w:cs="Times New Roman"/>
          <w:b/>
          <w:bCs/>
          <w:sz w:val="28"/>
          <w:szCs w:val="28"/>
          <w:rtl/>
        </w:rPr>
        <w:t>:-</w:t>
      </w:r>
    </w:p>
    <w:p w:rsidR="00FF5FC9" w:rsidRPr="00B720D2" w:rsidRDefault="00FF5FC9" w:rsidP="006718FD">
      <w:pPr>
        <w:pStyle w:val="Title"/>
        <w:jc w:val="lowKashida"/>
        <w:rPr>
          <w:rFonts w:cs="Times New Roman"/>
          <w:rtl/>
        </w:rPr>
      </w:pPr>
      <w:r w:rsidRPr="00B720D2">
        <w:rPr>
          <w:rFonts w:cs="Times New Roman"/>
          <w:rtl/>
        </w:rPr>
        <w:t xml:space="preserve">      أوضحت هذه النظرية أبرز العوامل التي تؤدي إلى الإخلاص في الأداء ، وأكدت أن طبيعة العمل </w:t>
      </w:r>
    </w:p>
    <w:p w:rsidR="00FF5FC9" w:rsidRPr="00B720D2" w:rsidRDefault="00FF5FC9" w:rsidP="006718FD">
      <w:pPr>
        <w:pStyle w:val="Title"/>
        <w:jc w:val="lowKashida"/>
        <w:rPr>
          <w:rFonts w:cs="Times New Roman"/>
          <w:rtl/>
        </w:rPr>
      </w:pPr>
      <w:r w:rsidRPr="00B720D2">
        <w:rPr>
          <w:rFonts w:cs="Times New Roman"/>
          <w:rtl/>
        </w:rPr>
        <w:t xml:space="preserve">ونوعيته هما اللتان تدفعان الفرد للعمل المخلص والإبداع فيه ، وليس البيئة الطبيعية أو الاجتماعية المحيطة به . وأوضحت كذلك إلى أن هناك عوامل دافعة خاصة بالعمل نفسه ، أي أن محتوى الوظيفة هي التي تعمل على دفع الفرد إلى الأداء العالي والإخلاص للمهنة والولاء لها العوامل التي حددها هرزبرك ، التقدير فضلاً عن وجود عوامل أخرى أطلق عليها العوامل الصحية. وقد حدد تلك العوامل كالأجور وأساليب الإشراف والعلاقات بين الأشخاص ، والأساليب الإدارية وسياسات المنظمة ، وظروف العمل ، والأمن الوظيفي ، والمكانة ، وقد أكد هرزبرك في نظريته هذه ، بضرورة الاهتمام بهذه العوامل ، التي تكون مرتبطة بالعمل نفسه ، لأنها تثير الحماس وتحفز الموظف لأداء جاد ومخلص يتفق مع قدراته ويحقق طموحاته ويثير لديه اهتمامات وتحديات تؤدي إلى أداء عالٍ ، وهذا يعني نوعية العمل وإيمان الفرد بعمله له دور مؤثر في مدى نجاح الفرد في ذلك العمل أو إخفاقه فيه </w:t>
      </w:r>
      <w:r w:rsidRPr="00B720D2">
        <w:rPr>
          <w:rStyle w:val="FootnoteReference"/>
          <w:sz w:val="28"/>
          <w:rtl/>
        </w:rPr>
        <w:t xml:space="preserve"> </w:t>
      </w:r>
      <w:r w:rsidRPr="00B720D2">
        <w:rPr>
          <w:rFonts w:cs="Times New Roman"/>
          <w:rtl/>
        </w:rPr>
        <w:t xml:space="preserve">. </w:t>
      </w:r>
    </w:p>
    <w:p w:rsidR="00FF5FC9" w:rsidRPr="00B720D2" w:rsidRDefault="00FF5FC9" w:rsidP="006718FD">
      <w:pPr>
        <w:pStyle w:val="Title"/>
        <w:spacing w:line="276" w:lineRule="auto"/>
        <w:jc w:val="lowKashida"/>
        <w:rPr>
          <w:rFonts w:cs="Times New Roman"/>
          <w:rtl/>
          <w:lang w:bidi="ar-IQ"/>
        </w:rPr>
      </w:pPr>
      <w:r w:rsidRPr="00B720D2">
        <w:rPr>
          <w:rFonts w:cs="Times New Roman"/>
          <w:sz w:val="28"/>
          <w:rtl/>
        </w:rPr>
        <w:t>ومن خلال هذه النظرية 1971، يرى الباحث  إن إيمان مدّرس أو مدّرسة التربية الرياضية بعملهم التربوي واقتناعهم بما يؤديه من واجبات تربوية ومهنية ، سوف يؤدي ذلك إلى أداء عالٍ ومخلص في</w:t>
      </w:r>
      <w:r w:rsidRPr="00B720D2">
        <w:rPr>
          <w:rFonts w:cs="Times New Roman"/>
          <w:sz w:val="24"/>
          <w:szCs w:val="24"/>
          <w:rtl/>
        </w:rPr>
        <w:t xml:space="preserve"> </w:t>
      </w:r>
      <w:r w:rsidRPr="00B720D2">
        <w:rPr>
          <w:rFonts w:cs="Times New Roman"/>
          <w:rtl/>
        </w:rPr>
        <w:t>واجباتهم المناط لهم . أما إذا ضعف إيمانهم بنوعية عملهم، فأن ذلك يؤدي بهم إلى التراجع وعدم القدرة على مواصلة الأداء المطلوب والمخلص ، وعلى المؤسسات التربوية أن تعمل على توفير المستلزمات والعوامل جميعها التي تزيد من إخلاص المدرس او المدرسة بأدائهم الوظيفي .</w:t>
      </w:r>
    </w:p>
    <w:p w:rsidR="00FF5FC9" w:rsidRPr="00B720D2" w:rsidRDefault="00FF5FC9" w:rsidP="006718FD">
      <w:pPr>
        <w:pStyle w:val="Title"/>
        <w:spacing w:line="276" w:lineRule="auto"/>
        <w:jc w:val="lowKashida"/>
        <w:rPr>
          <w:rFonts w:cs="Times New Roman"/>
          <w:rtl/>
          <w:lang w:bidi="ar-IQ"/>
        </w:rPr>
      </w:pPr>
    </w:p>
    <w:p w:rsidR="00FF5FC9" w:rsidRPr="00B720D2" w:rsidRDefault="00FF5FC9" w:rsidP="00A54D46">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ثانياً: نظرية </w:t>
      </w:r>
      <w:r w:rsidRPr="00B720D2">
        <w:rPr>
          <w:rFonts w:ascii="Times New Roman" w:hAnsi="Times New Roman" w:cs="Times New Roman"/>
          <w:b/>
          <w:bCs/>
          <w:sz w:val="28"/>
          <w:szCs w:val="28"/>
        </w:rPr>
        <w:t>(X, Y) 1971</w:t>
      </w:r>
      <w:r w:rsidRPr="00B720D2">
        <w:rPr>
          <w:rFonts w:ascii="Times New Roman" w:hAnsi="Times New Roman" w:cs="Times New Roman"/>
          <w:b/>
          <w:bCs/>
          <w:sz w:val="28"/>
          <w:szCs w:val="28"/>
          <w:rtl/>
        </w:rPr>
        <w:t>:-</w:t>
      </w:r>
      <w:r w:rsidRPr="00B720D2">
        <w:rPr>
          <w:rFonts w:ascii="Times New Roman" w:hAnsi="Times New Roman" w:cs="Times New Roman"/>
          <w:b/>
          <w:bCs/>
          <w:sz w:val="28"/>
          <w:szCs w:val="28"/>
          <w:rtl/>
        </w:rPr>
        <w:tab/>
      </w:r>
    </w:p>
    <w:p w:rsidR="00FF5FC9" w:rsidRPr="00B720D2" w:rsidRDefault="00FF5FC9" w:rsidP="00DB11B5">
      <w:pPr>
        <w:pStyle w:val="Title"/>
        <w:jc w:val="left"/>
        <w:rPr>
          <w:rFonts w:cs="Times New Roman"/>
          <w:sz w:val="28"/>
          <w:rtl/>
        </w:rPr>
      </w:pPr>
      <w:r w:rsidRPr="00B720D2">
        <w:rPr>
          <w:rFonts w:cs="Times New Roman"/>
          <w:sz w:val="28"/>
          <w:rtl/>
        </w:rPr>
        <w:t xml:space="preserve">قام ( دوكلاص ماكجروجر) بوضع افتراضات تؤدي إلى تحفيز الموظفين وحضهم على بذل جهود كبيرة </w:t>
      </w:r>
    </w:p>
    <w:p w:rsidR="00FF5FC9" w:rsidRPr="00B720D2" w:rsidRDefault="00FF5FC9" w:rsidP="00DD3B57">
      <w:pPr>
        <w:pStyle w:val="Title"/>
        <w:jc w:val="left"/>
        <w:rPr>
          <w:rFonts w:cs="Times New Roman"/>
          <w:sz w:val="28"/>
          <w:rtl/>
        </w:rPr>
      </w:pPr>
      <w:r w:rsidRPr="00B720D2">
        <w:rPr>
          <w:rFonts w:cs="Times New Roman"/>
          <w:sz w:val="28"/>
          <w:rtl/>
        </w:rPr>
        <w:t xml:space="preserve">لأداء الواجبات المناطة بهم ، لتحقيق مستوى وظيفي أفضل يلبي طموحات المؤسسة التي يعمل بها ، فقام بوضع مجموعتين متناقضتين ، تحمل كل مجموعة افتراضات يتعين على الموظف حملها وهذه الافتراضات تتضمن كل ما تحويه النفس البشرية والسلوك الإنساني ، فتضمنت مجموعة </w:t>
      </w:r>
      <w:r w:rsidRPr="00B720D2">
        <w:rPr>
          <w:rFonts w:cs="Times New Roman"/>
          <w:sz w:val="28"/>
        </w:rPr>
        <w:t>(X)</w:t>
      </w:r>
      <w:r w:rsidRPr="00B720D2">
        <w:rPr>
          <w:rFonts w:cs="Times New Roman"/>
          <w:sz w:val="28"/>
          <w:rtl/>
        </w:rPr>
        <w:t xml:space="preserve"> الافتراضات الآتية :</w:t>
      </w:r>
    </w:p>
    <w:p w:rsidR="00FF5FC9" w:rsidRPr="00B720D2" w:rsidRDefault="00FF5FC9" w:rsidP="00DB11B5">
      <w:pPr>
        <w:jc w:val="lowKashida"/>
        <w:rPr>
          <w:rFonts w:ascii="Times New Roman" w:hAnsi="Times New Roman" w:cs="Times New Roman"/>
          <w:sz w:val="28"/>
          <w:szCs w:val="28"/>
          <w:rtl/>
        </w:rPr>
      </w:pPr>
      <w:r w:rsidRPr="00B720D2">
        <w:rPr>
          <w:rFonts w:ascii="Times New Roman" w:hAnsi="Times New Roman" w:cs="Times New Roman"/>
          <w:sz w:val="28"/>
          <w:szCs w:val="28"/>
          <w:rtl/>
        </w:rPr>
        <w:t>01 إن الإنسان لا يحب العمل بفطرته ، ويتجه كلما استطاع ، ويحاول الابتعاد عن مواجهة ضغوط العمل والتهرب منها .</w:t>
      </w:r>
    </w:p>
    <w:p w:rsidR="00FF5FC9" w:rsidRPr="00B720D2" w:rsidRDefault="00FF5FC9" w:rsidP="00A54D46">
      <w:pPr>
        <w:jc w:val="lowKashida"/>
        <w:rPr>
          <w:rFonts w:ascii="Times New Roman" w:hAnsi="Times New Roman" w:cs="Times New Roman"/>
          <w:sz w:val="28"/>
          <w:szCs w:val="28"/>
          <w:rtl/>
        </w:rPr>
      </w:pPr>
      <w:r w:rsidRPr="00B720D2">
        <w:rPr>
          <w:rFonts w:ascii="Times New Roman" w:hAnsi="Times New Roman" w:cs="Times New Roman"/>
          <w:sz w:val="28"/>
          <w:szCs w:val="28"/>
          <w:rtl/>
        </w:rPr>
        <w:t>02 يجب أن يخضع معظم الأفراد العاملين للإكراه والإجبار والمراقبة والتوجيه والتهديد باستخدام العقاب ضدهم لحمايتهم على بذل جهود كافية لأداء الأهداف المطلوبة.</w:t>
      </w:r>
    </w:p>
    <w:p w:rsidR="00FF5FC9" w:rsidRPr="00B720D2" w:rsidRDefault="00FF5FC9" w:rsidP="00A54D46">
      <w:pPr>
        <w:jc w:val="lowKashida"/>
        <w:rPr>
          <w:rFonts w:ascii="Times New Roman" w:hAnsi="Times New Roman" w:cs="Times New Roman"/>
          <w:sz w:val="28"/>
          <w:szCs w:val="28"/>
          <w:rtl/>
        </w:rPr>
      </w:pPr>
      <w:r w:rsidRPr="00B720D2">
        <w:rPr>
          <w:rFonts w:ascii="Times New Roman" w:hAnsi="Times New Roman" w:cs="Times New Roman"/>
          <w:sz w:val="28"/>
          <w:szCs w:val="28"/>
          <w:rtl/>
        </w:rPr>
        <w:t>03 يفضل الفرد أن يوجه باستمرار من الآخرين ، ويرغب بتجنب وتحاشي المسؤولية ، وطموحه قليل نسبياً ، ويسعى إلى الحصول على الأمان والاستقرار هدفاً نهائياً له .</w:t>
      </w:r>
    </w:p>
    <w:p w:rsidR="00FF5FC9" w:rsidRPr="00B720D2" w:rsidRDefault="00FF5FC9" w:rsidP="00A54D46">
      <w:pPr>
        <w:jc w:val="lowKashida"/>
        <w:rPr>
          <w:rFonts w:ascii="Times New Roman" w:hAnsi="Times New Roman" w:cs="Times New Roman"/>
          <w:sz w:val="28"/>
          <w:szCs w:val="28"/>
        </w:rPr>
      </w:pPr>
      <w:r w:rsidRPr="00B720D2">
        <w:rPr>
          <w:rFonts w:ascii="Times New Roman" w:hAnsi="Times New Roman" w:cs="Times New Roman"/>
          <w:sz w:val="28"/>
          <w:szCs w:val="28"/>
          <w:rtl/>
        </w:rPr>
        <w:t>04 إن الإنسان يسعى إلى تحقيق مكاسب مادية ويفكر بطريقة اقتصادية ، لذا يعدُّ الدافع المادي هو الدافع المهم الذي يؤدي إلى إثارة سلوك الفرد ويحركه باستمرار</w:t>
      </w:r>
    </w:p>
    <w:p w:rsidR="00FF5FC9" w:rsidRPr="00B720D2" w:rsidRDefault="00FF5FC9" w:rsidP="00A54D46">
      <w:pPr>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 xml:space="preserve">في حين تضمنت المجموعة الثانية </w:t>
      </w:r>
      <w:r w:rsidRPr="00B720D2">
        <w:rPr>
          <w:rFonts w:ascii="Times New Roman" w:hAnsi="Times New Roman" w:cs="Times New Roman"/>
          <w:sz w:val="28"/>
          <w:szCs w:val="28"/>
        </w:rPr>
        <w:t>(Y)</w:t>
      </w:r>
      <w:r w:rsidRPr="00B720D2">
        <w:rPr>
          <w:rFonts w:ascii="Times New Roman" w:hAnsi="Times New Roman" w:cs="Times New Roman"/>
          <w:sz w:val="28"/>
          <w:szCs w:val="28"/>
          <w:rtl/>
        </w:rPr>
        <w:t xml:space="preserve"> الافتراضات الآتية </w:t>
      </w:r>
      <w:r w:rsidRPr="00B720D2">
        <w:rPr>
          <w:rFonts w:ascii="Times New Roman" w:hAnsi="Times New Roman" w:cs="Times New Roman"/>
          <w:sz w:val="28"/>
          <w:szCs w:val="28"/>
        </w:rPr>
        <w:t xml:space="preserve">: </w:t>
      </w:r>
    </w:p>
    <w:p w:rsidR="00FF5FC9" w:rsidRPr="00B720D2" w:rsidRDefault="00FF5FC9" w:rsidP="00B465D7">
      <w:pPr>
        <w:pStyle w:val="ListParagraph"/>
        <w:numPr>
          <w:ilvl w:val="0"/>
          <w:numId w:val="27"/>
        </w:numPr>
        <w:jc w:val="lowKashida"/>
        <w:rPr>
          <w:rFonts w:ascii="Times New Roman" w:hAnsi="Times New Roman" w:cs="Times New Roman"/>
          <w:sz w:val="28"/>
          <w:szCs w:val="28"/>
        </w:rPr>
      </w:pPr>
      <w:r w:rsidRPr="00B720D2">
        <w:rPr>
          <w:rFonts w:ascii="Times New Roman" w:hAnsi="Times New Roman" w:cs="Times New Roman"/>
          <w:sz w:val="28"/>
          <w:szCs w:val="28"/>
          <w:rtl/>
        </w:rPr>
        <w:t>إن الجهود التي يبذلها الفرد في العمل تعدُّ طبيعية وتشبه الجهود التي تبذل في اللعب وأوقات الفراغ والراحة ، وان الفرد بطبيعته يحب العمل ، ويعدّه مصدراً للرضا ويقوم به طوعاً . وفي ظروف غير طبيعية يكون العمل مصدراً للعقاب، لذلك يمكن أن يتجنبه الفرد إذا تمكن من ذلك.</w:t>
      </w:r>
    </w:p>
    <w:p w:rsidR="00FF5FC9" w:rsidRPr="00B720D2" w:rsidRDefault="00FF5FC9" w:rsidP="00241E7F">
      <w:pPr>
        <w:pStyle w:val="ListParagraph"/>
        <w:numPr>
          <w:ilvl w:val="0"/>
          <w:numId w:val="27"/>
        </w:numPr>
        <w:jc w:val="lowKashida"/>
        <w:rPr>
          <w:rFonts w:ascii="Times New Roman" w:hAnsi="Times New Roman" w:cs="Times New Roman"/>
          <w:sz w:val="28"/>
          <w:szCs w:val="28"/>
        </w:rPr>
      </w:pPr>
      <w:r w:rsidRPr="00B720D2">
        <w:rPr>
          <w:rFonts w:ascii="Times New Roman" w:hAnsi="Times New Roman" w:cs="Times New Roman"/>
          <w:sz w:val="28"/>
          <w:szCs w:val="28"/>
          <w:rtl/>
        </w:rPr>
        <w:t>إن الرقابة الخارجية والتهديد والعقاب هما ليستا الوسيلتين الوحيدتين لحمل الفرد على بذل الجهود باتجاه انجاز أهدافه ، أو أهداف المنظمة . بل أن الفرد يمكنه إن يمارس التوجيه الذاتي والرقابة الذاتية على نفسه باتجاه خدمة وتحقيق الأهداف التي تعهد بانجازها .</w:t>
      </w:r>
    </w:p>
    <w:p w:rsidR="00FF5FC9" w:rsidRPr="00B720D2" w:rsidRDefault="00FF5FC9" w:rsidP="00B465D7">
      <w:pPr>
        <w:pStyle w:val="ListParagraph"/>
        <w:numPr>
          <w:ilvl w:val="0"/>
          <w:numId w:val="27"/>
        </w:numPr>
        <w:jc w:val="lowKashida"/>
        <w:rPr>
          <w:rFonts w:ascii="Times New Roman" w:hAnsi="Times New Roman" w:cs="Times New Roman"/>
          <w:sz w:val="28"/>
          <w:szCs w:val="28"/>
        </w:rPr>
      </w:pPr>
      <w:r w:rsidRPr="00B720D2">
        <w:rPr>
          <w:rFonts w:ascii="Times New Roman" w:hAnsi="Times New Roman" w:cs="Times New Roman"/>
          <w:rtl/>
        </w:rPr>
        <w:t xml:space="preserve"> </w:t>
      </w:r>
      <w:r w:rsidRPr="00B720D2">
        <w:rPr>
          <w:rFonts w:ascii="Times New Roman" w:hAnsi="Times New Roman" w:cs="Times New Roman"/>
          <w:sz w:val="28"/>
          <w:szCs w:val="28"/>
          <w:rtl/>
        </w:rPr>
        <w:t>إن التعهد والالتزام بانجاز الواجب المناط به يعدُّ دالة الفرد للحصول على الفائدة المرتبطة بانجاز ذلك الواجب .</w:t>
      </w:r>
    </w:p>
    <w:p w:rsidR="00FF5FC9" w:rsidRPr="00B720D2" w:rsidRDefault="00FF5FC9" w:rsidP="00B465D7">
      <w:pPr>
        <w:pStyle w:val="ListParagraph"/>
        <w:numPr>
          <w:ilvl w:val="0"/>
          <w:numId w:val="27"/>
        </w:numPr>
        <w:jc w:val="lowKashida"/>
        <w:rPr>
          <w:rFonts w:ascii="Times New Roman" w:hAnsi="Times New Roman" w:cs="Times New Roman"/>
          <w:sz w:val="28"/>
          <w:szCs w:val="28"/>
        </w:rPr>
      </w:pPr>
      <w:r w:rsidRPr="00B720D2">
        <w:rPr>
          <w:rFonts w:ascii="Times New Roman" w:hAnsi="Times New Roman" w:cs="Times New Roman"/>
          <w:sz w:val="28"/>
          <w:szCs w:val="28"/>
          <w:rtl/>
        </w:rPr>
        <w:t>إن الفرد يمكن أن يتعلم في ظل ظروف مناسبة ، وهو يقبل المسؤولية ويبحث عنها، وأن يتجنب المسؤولية ، وانخفاض الطموح والتأكيد والسعي إلى الأمان والاستقرار ، هي ليست صفات فطرية أو متأصلة لدى الفرد ، وإنها ليست من طبيعته ، إنما هي نتائج خبرات سابقة جربها في حياته وتحت ظروف خاصة .</w:t>
      </w:r>
    </w:p>
    <w:p w:rsidR="00FF5FC9" w:rsidRPr="00B720D2" w:rsidRDefault="00FF5FC9" w:rsidP="00B465D7">
      <w:pPr>
        <w:pStyle w:val="ListParagraph"/>
        <w:numPr>
          <w:ilvl w:val="0"/>
          <w:numId w:val="27"/>
        </w:numPr>
        <w:jc w:val="lowKashida"/>
        <w:rPr>
          <w:rFonts w:ascii="Times New Roman" w:hAnsi="Times New Roman" w:cs="Times New Roman"/>
          <w:sz w:val="28"/>
          <w:szCs w:val="28"/>
        </w:rPr>
      </w:pPr>
      <w:r w:rsidRPr="00B720D2">
        <w:rPr>
          <w:rFonts w:ascii="Times New Roman" w:hAnsi="Times New Roman" w:cs="Times New Roman"/>
          <w:sz w:val="28"/>
          <w:szCs w:val="28"/>
          <w:rtl/>
        </w:rPr>
        <w:t xml:space="preserve">إن القدرة على التخيل والبراعة والابتكار في حل المشكلات تنتشر على نطاق واسع بين أكثر الأفراد ، وليس حصراً بعدد محدود ، وهذا يعني أن معظم الأفراد قادرون على تسيير أمورهم واتخاذ قراراتهم بأنفسهم بدون أية ضغوط خارجية </w:t>
      </w:r>
    </w:p>
    <w:p w:rsidR="00FF5FC9" w:rsidRPr="00B720D2" w:rsidRDefault="00FF5FC9" w:rsidP="00241E7F">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وبعد متابعة افتراضات المجموعتين استنتج بأن افتراضات مجموعة </w:t>
      </w:r>
      <w:r w:rsidRPr="00B720D2">
        <w:rPr>
          <w:rFonts w:ascii="Times New Roman" w:hAnsi="Times New Roman" w:cs="Times New Roman"/>
          <w:sz w:val="28"/>
          <w:szCs w:val="28"/>
        </w:rPr>
        <w:t>(Y)</w:t>
      </w:r>
      <w:r w:rsidRPr="00B720D2">
        <w:rPr>
          <w:rFonts w:ascii="Times New Roman" w:hAnsi="Times New Roman" w:cs="Times New Roman"/>
          <w:sz w:val="28"/>
          <w:szCs w:val="28"/>
          <w:rtl/>
        </w:rPr>
        <w:t xml:space="preserve"> هي أكثر واقعية ، واقرب إلى الطبيعة الإنسانية ، وعندما تعكس هذه الافتراضات على أداء المعلمين نلاحظ بأنها تتلاءم مع طبيعة المهمات التي يئدونها ، وتتناسب مع سلوكهم الوظيفي </w:t>
      </w:r>
      <w:r w:rsidRPr="00B720D2">
        <w:rPr>
          <w:rStyle w:val="FootnoteReference"/>
          <w:rFonts w:ascii="Times New Roman" w:hAnsi="Times New Roman"/>
          <w:sz w:val="28"/>
          <w:szCs w:val="28"/>
          <w:rtl/>
        </w:rPr>
        <w:t>(1)</w:t>
      </w:r>
      <w:r w:rsidRPr="00B720D2">
        <w:rPr>
          <w:rFonts w:ascii="Times New Roman" w:hAnsi="Times New Roman" w:cs="Times New Roman"/>
          <w:sz w:val="28"/>
          <w:szCs w:val="28"/>
          <w:rtl/>
        </w:rPr>
        <w:t xml:space="preserve"> .</w:t>
      </w:r>
    </w:p>
    <w:p w:rsidR="00FF5FC9" w:rsidRPr="00B720D2" w:rsidRDefault="00FF5FC9" w:rsidP="0041316B">
      <w:pPr>
        <w:spacing w:line="240" w:lineRule="auto"/>
        <w:jc w:val="lowKashida"/>
        <w:rPr>
          <w:rFonts w:ascii="Times New Roman" w:hAnsi="Times New Roman" w:cs="Times New Roman"/>
          <w:b/>
          <w:bCs/>
          <w:sz w:val="32"/>
          <w:szCs w:val="32"/>
          <w:rtl/>
        </w:rPr>
      </w:pPr>
      <w:r w:rsidRPr="00B720D2">
        <w:rPr>
          <w:rFonts w:ascii="Times New Roman" w:hAnsi="Times New Roman" w:cs="Times New Roman"/>
          <w:b/>
          <w:bCs/>
          <w:sz w:val="32"/>
          <w:szCs w:val="32"/>
          <w:rtl/>
        </w:rPr>
        <w:t>2-2 الدراســـــــــــــــات الســــــــــــــابقـــــــــــــــــة :-</w:t>
      </w:r>
    </w:p>
    <w:p w:rsidR="00FF5FC9" w:rsidRPr="00B720D2" w:rsidRDefault="00FF5FC9" w:rsidP="0041316B">
      <w:pPr>
        <w:spacing w:line="240" w:lineRule="auto"/>
        <w:jc w:val="lowKashida"/>
        <w:rPr>
          <w:rFonts w:ascii="Times New Roman" w:hAnsi="Times New Roman" w:cs="Times New Roman"/>
          <w:b/>
          <w:bCs/>
          <w:sz w:val="32"/>
          <w:szCs w:val="32"/>
          <w:rtl/>
          <w:lang w:bidi="ar-IQ"/>
        </w:rPr>
      </w:pPr>
      <w:r w:rsidRPr="00B720D2">
        <w:rPr>
          <w:rFonts w:ascii="Times New Roman" w:hAnsi="Times New Roman" w:cs="Times New Roman"/>
          <w:b/>
          <w:bCs/>
          <w:sz w:val="32"/>
          <w:szCs w:val="32"/>
          <w:rtl/>
        </w:rPr>
        <w:t>2-2-1 الدراسات التي تناولت الاتجاه نحو الحداثة :</w:t>
      </w:r>
      <w:r w:rsidRPr="00B720D2">
        <w:rPr>
          <w:rFonts w:ascii="Times New Roman" w:hAnsi="Times New Roman" w:cs="Times New Roman"/>
          <w:b/>
          <w:bCs/>
          <w:sz w:val="32"/>
          <w:szCs w:val="32"/>
          <w:rtl/>
          <w:lang w:bidi="ar-IQ"/>
        </w:rPr>
        <w:t>-</w:t>
      </w:r>
    </w:p>
    <w:p w:rsidR="00FF5FC9" w:rsidRPr="00B720D2" w:rsidRDefault="00FF5FC9" w:rsidP="00D379F6">
      <w:pPr>
        <w:pStyle w:val="ListParagraph"/>
        <w:numPr>
          <w:ilvl w:val="0"/>
          <w:numId w:val="29"/>
        </w:numPr>
        <w:spacing w:line="240" w:lineRule="auto"/>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دراسة الطريا 2001</w:t>
      </w:r>
      <w:r w:rsidRPr="00B720D2">
        <w:rPr>
          <w:rStyle w:val="FootnoteReference"/>
          <w:rFonts w:ascii="Times New Roman" w:hAnsi="Times New Roman"/>
          <w:sz w:val="28"/>
          <w:szCs w:val="28"/>
          <w:rtl/>
        </w:rPr>
        <w:footnoteReference w:customMarkFollows="1" w:id="72"/>
        <w:t>(2)</w:t>
      </w:r>
      <w:r w:rsidRPr="00B720D2">
        <w:rPr>
          <w:rFonts w:ascii="Times New Roman" w:hAnsi="Times New Roman" w:cs="Times New Roman"/>
          <w:b/>
          <w:bCs/>
          <w:sz w:val="28"/>
          <w:szCs w:val="28"/>
          <w:rtl/>
        </w:rPr>
        <w:t>:-</w:t>
      </w:r>
    </w:p>
    <w:p w:rsidR="00FF5FC9" w:rsidRPr="00B720D2" w:rsidRDefault="00FF5FC9" w:rsidP="0041316B">
      <w:pPr>
        <w:spacing w:line="240" w:lineRule="auto"/>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    العنوان / اتجاهات الحداثة لدى طلبة جامعة الموصل وعلاقتها ببعض المتغيرات 0</w:t>
      </w:r>
    </w:p>
    <w:p w:rsidR="00FF5FC9" w:rsidRPr="00B720D2" w:rsidRDefault="00FF5FC9" w:rsidP="0041316B">
      <w:pPr>
        <w:spacing w:line="240" w:lineRule="auto"/>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    مكان البحث / جامعة الموصل كلية التربية الرياضية 0</w:t>
      </w:r>
    </w:p>
    <w:p w:rsidR="00FF5FC9" w:rsidRPr="00B720D2" w:rsidRDefault="00FF5FC9" w:rsidP="003038B6">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هدفت الدراسة إلى التعرف على اتجاهات الحداثة لطلبة جامعة الموصل وعلاقتها ببعض المتغيرات مثلاً التخصص الدراسي ، الجنس ، القيم ، المرحلة الدراسية ، بلغت العينة من (477) طالباً ، واستخدم مقياس اتجاهات الحداثة ، واستخدم الوسائل الإحصائية ، معامل الارتباط ، الاختبار التائي ، التكرار النسبي ، لمعالجة البيانات ، وأسفرت النتائج بأن معظم عينة الدراسة تتصف باتجاهات حديثة، وهناك علاقة ارتباطية دالة بين اتجاهات الحداثة والقيم، وأظهرت الدراسة إلى وجود علاقة ارتباطية دالة بين اتجاهات الحداثة ومتغيرات الجنس ، والمرحلة الدراسية ، والتخصص الدراسي. </w:t>
      </w:r>
    </w:p>
    <w:p w:rsidR="00FF5FC9" w:rsidRPr="00B720D2" w:rsidRDefault="00FF5FC9" w:rsidP="00D379F6">
      <w:pPr>
        <w:jc w:val="lowKashida"/>
        <w:rPr>
          <w:rFonts w:ascii="Times New Roman" w:hAnsi="Times New Roman" w:cs="Times New Roman"/>
          <w:b/>
          <w:bCs/>
          <w:sz w:val="32"/>
          <w:szCs w:val="32"/>
          <w:rtl/>
        </w:rPr>
      </w:pPr>
      <w:r w:rsidRPr="00B720D2">
        <w:rPr>
          <w:rFonts w:ascii="Times New Roman" w:hAnsi="Times New Roman" w:cs="Times New Roman"/>
          <w:b/>
          <w:bCs/>
          <w:sz w:val="32"/>
          <w:szCs w:val="32"/>
          <w:rtl/>
        </w:rPr>
        <w:t xml:space="preserve">2-2-1-1  مناقشة الدراسة السابقة الوصفية المتعلقة بالاتجاه نحو الحداثة : </w:t>
      </w:r>
    </w:p>
    <w:p w:rsidR="00FF5FC9" w:rsidRPr="00B720D2" w:rsidRDefault="00FF5FC9" w:rsidP="003038B6">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01الأهداف :</w:t>
      </w:r>
      <w:r w:rsidRPr="00B720D2">
        <w:rPr>
          <w:rFonts w:ascii="Times New Roman" w:hAnsi="Times New Roman" w:cs="Times New Roman"/>
          <w:sz w:val="28"/>
          <w:szCs w:val="28"/>
          <w:rtl/>
        </w:rPr>
        <w:t xml:space="preserve"> هدفت معظم الدراسات إلى التعرف على اتجاهات الحداثة السائدة منها دراسة الطريا 2001، </w:t>
      </w:r>
    </w:p>
    <w:p w:rsidR="00FF5FC9" w:rsidRPr="00B720D2" w:rsidRDefault="00FF5FC9" w:rsidP="0036518D">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أما الدراسة الحالية فكانت أهدافها معرفة اتجاه المدرسين والمدرسات نحو الحداثة .</w:t>
      </w:r>
    </w:p>
    <w:p w:rsidR="00FF5FC9" w:rsidRPr="00B720D2" w:rsidRDefault="00FF5FC9" w:rsidP="0036518D">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02 العينات:</w:t>
      </w:r>
      <w:r w:rsidRPr="00B720D2">
        <w:rPr>
          <w:rFonts w:ascii="Times New Roman" w:hAnsi="Times New Roman" w:cs="Times New Roman"/>
          <w:sz w:val="28"/>
          <w:szCs w:val="28"/>
          <w:rtl/>
        </w:rPr>
        <w:t xml:space="preserve"> اختلفت الدراسات السابقة في حجم العينات المستخدمة فتراوحت أحجامها بين (100-800) طالباً ،</w:t>
      </w:r>
    </w:p>
    <w:p w:rsidR="00FF5FC9" w:rsidRPr="00B720D2" w:rsidRDefault="00FF5FC9" w:rsidP="00241E7F">
      <w:pPr>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 وقد استفاد الباحث في تحديد حجم العينة وطريقة اختيارها على الرغم من أن حجم العينة يرتبط بالمجتمع الأصلي فضلاً عن أن عينة البحث الحالي وصفية . </w:t>
      </w:r>
    </w:p>
    <w:p w:rsidR="00FF5FC9" w:rsidRPr="00B720D2" w:rsidRDefault="00FF5FC9" w:rsidP="003038B6">
      <w:pPr>
        <w:jc w:val="lowKashida"/>
        <w:rPr>
          <w:rFonts w:ascii="Times New Roman" w:hAnsi="Times New Roman" w:cs="Times New Roman"/>
          <w:sz w:val="28"/>
          <w:szCs w:val="28"/>
        </w:rPr>
      </w:pPr>
      <w:r w:rsidRPr="00B720D2">
        <w:rPr>
          <w:rFonts w:ascii="Times New Roman" w:hAnsi="Times New Roman" w:cs="Times New Roman"/>
          <w:sz w:val="28"/>
          <w:szCs w:val="28"/>
          <w:rtl/>
        </w:rPr>
        <w:t xml:space="preserve">03 </w:t>
      </w:r>
      <w:r w:rsidRPr="00B720D2">
        <w:rPr>
          <w:rFonts w:ascii="Times New Roman" w:hAnsi="Times New Roman" w:cs="Times New Roman"/>
          <w:b/>
          <w:bCs/>
          <w:sz w:val="28"/>
          <w:szCs w:val="28"/>
          <w:rtl/>
        </w:rPr>
        <w:t xml:space="preserve">الأدوات المستخدمة : </w:t>
      </w:r>
      <w:r w:rsidRPr="00B720D2">
        <w:rPr>
          <w:rFonts w:ascii="Times New Roman" w:hAnsi="Times New Roman" w:cs="Times New Roman"/>
          <w:sz w:val="28"/>
          <w:szCs w:val="28"/>
          <w:rtl/>
        </w:rPr>
        <w:t xml:space="preserve">استخدمت الدراسات السابقة العديد من أدوات البحث كالاستبيان ، والمقابلة ، المقاييس الجاهزة كمقياس اتجاهات الحداثة الذي وضعة دراسة الطريا 2001 ، </w:t>
      </w:r>
    </w:p>
    <w:p w:rsidR="00FF5FC9" w:rsidRPr="00B720D2" w:rsidRDefault="00FF5FC9" w:rsidP="0036518D">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أما في الدراسة الحالية فاستخدم مقياس الاتجاه نحو الحداثة الذي بناه الباحث مستفيداً من المقاييس الأخرى.</w:t>
      </w:r>
    </w:p>
    <w:p w:rsidR="00FF5FC9" w:rsidRPr="00B720D2" w:rsidRDefault="00FF5FC9" w:rsidP="003038B6">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 xml:space="preserve"> 04الوسائل الإحصائية :</w:t>
      </w:r>
      <w:r w:rsidRPr="00B720D2">
        <w:rPr>
          <w:rFonts w:ascii="Times New Roman" w:hAnsi="Times New Roman" w:cs="Times New Roman"/>
          <w:sz w:val="28"/>
          <w:szCs w:val="28"/>
          <w:rtl/>
        </w:rPr>
        <w:t xml:space="preserve"> استخدمت الدراسات السابقة العديد من الوسائل الإحصائية لمعالجة البيانات بما يتناسب مع أهدافها مثلاً المتوسط الحسابي ، الاختبار التائي، معامل ارتباط بوينت باي سريال ، معامل ارتباط التوافقي ، تحليل التباين ، معادلة ألفا . </w:t>
      </w:r>
    </w:p>
    <w:p w:rsidR="00FF5FC9" w:rsidRPr="00B720D2" w:rsidRDefault="00FF5FC9" w:rsidP="0036518D">
      <w:pPr>
        <w:jc w:val="lowKashida"/>
        <w:rPr>
          <w:rFonts w:ascii="Times New Roman" w:hAnsi="Times New Roman" w:cs="Times New Roman"/>
          <w:sz w:val="28"/>
          <w:szCs w:val="28"/>
          <w:rtl/>
        </w:rPr>
      </w:pPr>
      <w:r w:rsidRPr="00B720D2">
        <w:rPr>
          <w:rFonts w:ascii="Times New Roman" w:hAnsi="Times New Roman" w:cs="Times New Roman"/>
          <w:sz w:val="28"/>
          <w:szCs w:val="28"/>
          <w:rtl/>
        </w:rPr>
        <w:t>واستفاد الباحث من ذلك بتحديد الوسائل الإحصائية المناسبة لاستخراج نتائج البحث الحالي</w:t>
      </w:r>
    </w:p>
    <w:p w:rsidR="00FF5FC9" w:rsidRPr="00B720D2" w:rsidRDefault="00FF5FC9" w:rsidP="003038B6">
      <w:pPr>
        <w:jc w:val="lowKashida"/>
        <w:rPr>
          <w:rFonts w:ascii="Times New Roman" w:hAnsi="Times New Roman" w:cs="Times New Roman"/>
          <w:sz w:val="28"/>
          <w:szCs w:val="28"/>
          <w:rtl/>
        </w:rPr>
      </w:pPr>
      <w:r w:rsidRPr="00B720D2">
        <w:rPr>
          <w:rFonts w:ascii="Times New Roman" w:hAnsi="Times New Roman" w:cs="Times New Roman"/>
          <w:b/>
          <w:bCs/>
          <w:sz w:val="28"/>
          <w:szCs w:val="28"/>
          <w:rtl/>
        </w:rPr>
        <w:t>05النتائج :</w:t>
      </w:r>
      <w:r w:rsidRPr="00B720D2">
        <w:rPr>
          <w:rFonts w:ascii="Times New Roman" w:hAnsi="Times New Roman" w:cs="Times New Roman"/>
          <w:sz w:val="28"/>
          <w:szCs w:val="28"/>
          <w:rtl/>
        </w:rPr>
        <w:t xml:space="preserve"> أسفرت نتائج الدراسات السابقة على معرفة اتجاهات الحداثة لدى الطلبة فكانت في اغلبها اتجاهات حديثة ، وفي بعضها تقليدية والقسم الآخر كان ذا اتجاه انتقاليً وسوف يُفيد الباحث من هذه النتائج في مناقشة نتائج البحث الحالي 0</w:t>
      </w:r>
    </w:p>
    <w:p w:rsidR="00FF5FC9" w:rsidRPr="00B720D2" w:rsidRDefault="00FF5FC9" w:rsidP="003038B6">
      <w:pPr>
        <w:jc w:val="lowKashida"/>
        <w:rPr>
          <w:rFonts w:ascii="Times New Roman" w:hAnsi="Times New Roman" w:cs="Times New Roman"/>
          <w:sz w:val="28"/>
          <w:szCs w:val="28"/>
          <w:rtl/>
        </w:rPr>
      </w:pPr>
    </w:p>
    <w:p w:rsidR="00FF5FC9" w:rsidRPr="00B720D2" w:rsidRDefault="00FF5FC9" w:rsidP="003038B6">
      <w:pPr>
        <w:jc w:val="lowKashida"/>
        <w:rPr>
          <w:rFonts w:ascii="Times New Roman" w:hAnsi="Times New Roman" w:cs="Times New Roman"/>
          <w:sz w:val="28"/>
          <w:szCs w:val="28"/>
          <w:rtl/>
        </w:rPr>
      </w:pPr>
    </w:p>
    <w:p w:rsidR="00FF5FC9" w:rsidRPr="00B720D2" w:rsidRDefault="00FF5FC9" w:rsidP="003038B6">
      <w:pPr>
        <w:jc w:val="lowKashida"/>
        <w:rPr>
          <w:rFonts w:ascii="Times New Roman" w:hAnsi="Times New Roman" w:cs="Times New Roman"/>
          <w:b/>
          <w:bCs/>
          <w:sz w:val="32"/>
          <w:szCs w:val="32"/>
          <w:rtl/>
        </w:rPr>
      </w:pPr>
      <w:r w:rsidRPr="00B720D2">
        <w:rPr>
          <w:rFonts w:ascii="Times New Roman" w:hAnsi="Times New Roman" w:cs="Times New Roman"/>
          <w:b/>
          <w:bCs/>
          <w:sz w:val="32"/>
          <w:szCs w:val="32"/>
          <w:rtl/>
        </w:rPr>
        <w:t>2-2-2الدراسة السـابقة التي تناولت الالتزام الاجتماعي :</w:t>
      </w:r>
    </w:p>
    <w:p w:rsidR="00FF5FC9" w:rsidRPr="00B720D2" w:rsidRDefault="00FF5FC9" w:rsidP="003038B6">
      <w:pPr>
        <w:pStyle w:val="ListParagraph"/>
        <w:numPr>
          <w:ilvl w:val="0"/>
          <w:numId w:val="30"/>
        </w:num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دراسة الدليمي (1989):</w:t>
      </w:r>
    </w:p>
    <w:p w:rsidR="00FF5FC9" w:rsidRPr="00B720D2" w:rsidRDefault="00FF5FC9" w:rsidP="0036518D">
      <w:pPr>
        <w:jc w:val="lowKashida"/>
        <w:rPr>
          <w:rFonts w:ascii="Times New Roman" w:hAnsi="Times New Roman" w:cs="Times New Roman"/>
          <w:b/>
          <w:bCs/>
          <w:sz w:val="28"/>
          <w:szCs w:val="28"/>
          <w:rtl/>
        </w:rPr>
      </w:pPr>
      <w:r w:rsidRPr="00B720D2">
        <w:rPr>
          <w:rFonts w:ascii="Times New Roman" w:hAnsi="Times New Roman" w:cs="Times New Roman"/>
          <w:sz w:val="28"/>
          <w:szCs w:val="28"/>
          <w:rtl/>
        </w:rPr>
        <w:t xml:space="preserve">     </w:t>
      </w:r>
      <w:r w:rsidRPr="00B720D2">
        <w:rPr>
          <w:rFonts w:ascii="Times New Roman" w:hAnsi="Times New Roman" w:cs="Times New Roman"/>
          <w:b/>
          <w:bCs/>
          <w:sz w:val="28"/>
          <w:szCs w:val="28"/>
          <w:rtl/>
        </w:rPr>
        <w:t>العنوان / بناء مقياس المسؤولية الاجتماعية لدى طلبة الجامعة0</w:t>
      </w:r>
    </w:p>
    <w:p w:rsidR="00FF5FC9" w:rsidRPr="00B720D2" w:rsidRDefault="00FF5FC9" w:rsidP="0036518D">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 xml:space="preserve">      مكان البحث / جامعة بغداد العلمية والإنسانية 0</w:t>
      </w:r>
    </w:p>
    <w:p w:rsidR="00FF5FC9" w:rsidRPr="00B720D2" w:rsidRDefault="00FF5FC9" w:rsidP="00CA1E6F">
      <w:pPr>
        <w:jc w:val="lowKashida"/>
        <w:rPr>
          <w:rFonts w:ascii="Times New Roman" w:hAnsi="Times New Roman" w:cs="Times New Roman"/>
          <w:sz w:val="28"/>
          <w:szCs w:val="28"/>
          <w:rtl/>
        </w:rPr>
      </w:pPr>
      <w:r w:rsidRPr="00B720D2">
        <w:rPr>
          <w:rFonts w:ascii="Times New Roman" w:hAnsi="Times New Roman" w:cs="Times New Roman"/>
          <w:sz w:val="28"/>
          <w:szCs w:val="28"/>
          <w:rtl/>
        </w:rPr>
        <w:t>التي كان من أهدافها (بناء مقياس المسؤولية الاجتماعية لدى طلبة الجامعة) إذ اقتصر البحث على عينة عشوائية من طلاب وطالبات بعض كليات جامعة بغداد العلمية والإنسانية بلغ تعدادها (600) فرداً من المرحلة الجامعية الرابعة. وتم تحديد (8) مجالات هي: المسؤولية نحو الذات، المسؤولية نحو الأسرة، المسؤولية نحو الجيران، المسؤولية نحو الأصدقاء والزملاء، المسؤولية نحو المجتمع، المسؤولية نحو أبناء الوطن، المسؤولية نحو أبناء الأمة، المسؤولية نحو المجتمع الإنساني. وتم صياغة (66) فقرة ذات إجابة متدرجة (تنطبق علي دائماً/ تنطبق/ تنطبق قليلا/ لا تنطبق/ لا تنطبق مطلقاً).</w:t>
      </w:r>
    </w:p>
    <w:p w:rsidR="00FF5FC9" w:rsidRPr="00B720D2" w:rsidRDefault="00FF5FC9" w:rsidP="00314748">
      <w:pPr>
        <w:jc w:val="lowKashida"/>
        <w:rPr>
          <w:rFonts w:ascii="Times New Roman" w:hAnsi="Times New Roman" w:cs="Times New Roman"/>
          <w:sz w:val="28"/>
          <w:szCs w:val="28"/>
          <w:rtl/>
        </w:rPr>
      </w:pPr>
      <w:r w:rsidRPr="00B720D2">
        <w:rPr>
          <w:rFonts w:ascii="Times New Roman" w:hAnsi="Times New Roman" w:cs="Times New Roman"/>
          <w:sz w:val="28"/>
          <w:szCs w:val="28"/>
          <w:rtl/>
        </w:rPr>
        <w:t>استخدم الباحث الصدق الظاهري من خلال عرض المقياس على لجنة الخبراء الذين اتفقوا على صلاحيته.أما الثبات فقد استخدمت طريقة التجزئة النصفية لإيجاده إذ بلغ معامل الثبات (0.90) وباستخدام معادلة سبيرمان براون بلغ (0.94).</w:t>
      </w:r>
    </w:p>
    <w:p w:rsidR="00FF5FC9" w:rsidRPr="00B720D2" w:rsidRDefault="00FF5FC9" w:rsidP="00314748">
      <w:pPr>
        <w:jc w:val="lowKashida"/>
        <w:rPr>
          <w:rFonts w:ascii="Times New Roman" w:hAnsi="Times New Roman" w:cs="Times New Roman"/>
          <w:sz w:val="28"/>
          <w:szCs w:val="28"/>
          <w:rtl/>
        </w:rPr>
      </w:pPr>
    </w:p>
    <w:p w:rsidR="00FF5FC9" w:rsidRPr="00B720D2" w:rsidRDefault="00FF5FC9" w:rsidP="003038B6">
      <w:pPr>
        <w:pStyle w:val="BodyText"/>
        <w:tabs>
          <w:tab w:val="right" w:pos="9157"/>
        </w:tabs>
        <w:spacing w:before="40" w:after="40"/>
        <w:jc w:val="both"/>
        <w:rPr>
          <w:rFonts w:ascii="Times New Roman" w:hAnsi="Times New Roman" w:cs="Times New Roman"/>
          <w:b/>
          <w:bCs/>
          <w:sz w:val="32"/>
          <w:szCs w:val="32"/>
          <w:rtl/>
        </w:rPr>
      </w:pPr>
      <w:r w:rsidRPr="00B720D2">
        <w:rPr>
          <w:rFonts w:ascii="Times New Roman" w:hAnsi="Times New Roman" w:cs="Times New Roman"/>
          <w:b/>
          <w:bCs/>
          <w:sz w:val="32"/>
          <w:szCs w:val="32"/>
          <w:rtl/>
        </w:rPr>
        <w:t>2-2-2-1 مناقشـة الدراسة السـابقة الخاصة بالالتزام الاجتماعي :</w:t>
      </w:r>
    </w:p>
    <w:p w:rsidR="00FF5FC9" w:rsidRPr="00B720D2" w:rsidRDefault="00FF5FC9" w:rsidP="003038B6">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سيتم مناقشة الدراسة السابقة في ضوء النقاط الآتية :</w:t>
      </w:r>
    </w:p>
    <w:p w:rsidR="00FF5FC9" w:rsidRPr="00B720D2" w:rsidRDefault="00FF5FC9" w:rsidP="003038B6">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1. الهـدف:</w:t>
      </w:r>
      <w:r w:rsidRPr="00B720D2">
        <w:rPr>
          <w:rFonts w:ascii="Times New Roman" w:hAnsi="Times New Roman" w:cs="Times New Roman"/>
          <w:sz w:val="28"/>
          <w:szCs w:val="28"/>
          <w:rtl/>
        </w:rPr>
        <w:t xml:space="preserve"> تباينت معظم الدراسات السابقة من حيث تحديد الهدف منها، بينما كان أحد أهداف دراسة الدليمي (1989) هو بناء مقياس.</w:t>
      </w:r>
    </w:p>
    <w:p w:rsidR="00FF5FC9" w:rsidRPr="00B720D2" w:rsidRDefault="00FF5FC9" w:rsidP="0002675C">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ترمي إلى بناء مقياس الالتزام الاجتماعي.</w:t>
      </w:r>
    </w:p>
    <w:p w:rsidR="00FF5FC9" w:rsidRPr="00B720D2" w:rsidRDefault="00FF5FC9" w:rsidP="0031137B">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2. العـينة:</w:t>
      </w:r>
      <w:r w:rsidRPr="00B720D2">
        <w:rPr>
          <w:rFonts w:ascii="Times New Roman" w:hAnsi="Times New Roman" w:cs="Times New Roman"/>
          <w:sz w:val="28"/>
          <w:szCs w:val="28"/>
          <w:rtl/>
        </w:rPr>
        <w:t xml:space="preserve"> اتفقت أغلبها في نوع العينة،حيث كانت دراسة الدليمي (1989) من طلبة الجامعة من كلا الجنسين (ذكور/ إناث). </w:t>
      </w:r>
    </w:p>
    <w:p w:rsidR="00FF5FC9" w:rsidRPr="00B720D2" w:rsidRDefault="00FF5FC9" w:rsidP="0031137B">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وفي الدراسة الحالية فإن أفراد المجتمع (651) مدّرساً ومدّرسة من مدّرسي مدارس محافظة بابل من كلا الجنسين (ذكور/ إناث).</w:t>
      </w:r>
    </w:p>
    <w:p w:rsidR="00FF5FC9" w:rsidRPr="00B720D2" w:rsidRDefault="00FF5FC9" w:rsidP="0031137B">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3. مكونات المقياس:</w:t>
      </w:r>
      <w:r w:rsidRPr="00B720D2">
        <w:rPr>
          <w:rFonts w:ascii="Times New Roman" w:hAnsi="Times New Roman" w:cs="Times New Roman"/>
          <w:sz w:val="28"/>
          <w:szCs w:val="28"/>
          <w:rtl/>
        </w:rPr>
        <w:t xml:space="preserve"> اختلفت الدراسات السابقة من حيث عدد المكونات، فقد تراوحت ما بين أربعة مكونات وثمانية مكونات كما في دراسة الدليمي (1989).</w:t>
      </w:r>
    </w:p>
    <w:p w:rsidR="00FF5FC9" w:rsidRPr="00B720D2" w:rsidRDefault="00FF5FC9" w:rsidP="0002675C">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اعتمدت مكونات أربعة للالتزام الاجتماعي.</w:t>
      </w:r>
    </w:p>
    <w:p w:rsidR="00FF5FC9" w:rsidRPr="00B720D2" w:rsidRDefault="00FF5FC9" w:rsidP="0031137B">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4. صياغة الفقرات وبدائل الإجابة:</w:t>
      </w:r>
      <w:r w:rsidRPr="00B720D2">
        <w:rPr>
          <w:rFonts w:ascii="Times New Roman" w:hAnsi="Times New Roman" w:cs="Times New Roman"/>
          <w:sz w:val="28"/>
          <w:szCs w:val="28"/>
          <w:rtl/>
        </w:rPr>
        <w:t xml:space="preserve"> اعتمدت دراسة الدليمي (1989) على أسلوب التقرير الذاتي في صياغة الفقرات 0</w:t>
      </w:r>
    </w:p>
    <w:p w:rsidR="00FF5FC9" w:rsidRPr="00B720D2" w:rsidRDefault="00FF5FC9" w:rsidP="0002675C">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اعتمدت على أسلوب المواقف اللفظية.</w:t>
      </w:r>
    </w:p>
    <w:p w:rsidR="00FF5FC9" w:rsidRPr="00B720D2" w:rsidRDefault="00FF5FC9" w:rsidP="00547F41">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sz w:val="28"/>
          <w:szCs w:val="28"/>
          <w:rtl/>
        </w:rPr>
        <w:t>وفيما يخص بدائل الإجابة فقد اعتمدت دراسة الدليمي (1989) على أسلوب ليكرت ذي مقياس متدرج ذي بدائل خمسة 0</w:t>
      </w:r>
    </w:p>
    <w:p w:rsidR="00FF5FC9" w:rsidRPr="00B720D2" w:rsidRDefault="00FF5FC9" w:rsidP="0002675C">
      <w:pPr>
        <w:pStyle w:val="BodyText"/>
        <w:tabs>
          <w:tab w:val="right" w:pos="9157"/>
        </w:tabs>
        <w:spacing w:before="40" w:after="40"/>
        <w:jc w:val="lowKashida"/>
        <w:rPr>
          <w:rFonts w:ascii="Times New Roman" w:hAnsi="Times New Roman" w:cs="Times New Roman"/>
          <w:b/>
          <w:bCs/>
          <w:sz w:val="28"/>
          <w:szCs w:val="28"/>
          <w:rtl/>
        </w:rPr>
      </w:pPr>
      <w:r w:rsidRPr="00B720D2">
        <w:rPr>
          <w:rStyle w:val="TitleChar"/>
          <w:rFonts w:cs="Times New Roman"/>
          <w:b/>
          <w:bCs/>
          <w:sz w:val="20"/>
          <w:rtl/>
        </w:rPr>
        <w:t>والدراسة الحالية اعتمدت على أسلوب بدائل الاختيار من متعدد ببدائل خمسة</w:t>
      </w:r>
      <w:r w:rsidRPr="00B720D2">
        <w:rPr>
          <w:rFonts w:ascii="Times New Roman" w:hAnsi="Times New Roman" w:cs="Times New Roman"/>
          <w:b/>
          <w:bCs/>
          <w:sz w:val="28"/>
          <w:szCs w:val="28"/>
          <w:rtl/>
        </w:rPr>
        <w:t xml:space="preserve"> .</w:t>
      </w:r>
    </w:p>
    <w:p w:rsidR="00FF5FC9" w:rsidRPr="00B720D2" w:rsidRDefault="00FF5FC9" w:rsidP="0002675C">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5. التحليل الإحصائي للفقرات:</w:t>
      </w:r>
    </w:p>
    <w:p w:rsidR="00FF5FC9" w:rsidRPr="00B720D2" w:rsidRDefault="00FF5FC9" w:rsidP="00547F41">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أ. تمييز الفقرات:</w:t>
      </w:r>
      <w:r w:rsidRPr="00B720D2">
        <w:rPr>
          <w:rFonts w:ascii="Times New Roman" w:hAnsi="Times New Roman" w:cs="Times New Roman"/>
          <w:sz w:val="28"/>
          <w:szCs w:val="28"/>
          <w:rtl/>
        </w:rPr>
        <w:t xml:space="preserve"> اعتمدت دراسة الدليمي على أسلوب المجموعتين المتطرفتين.</w:t>
      </w:r>
    </w:p>
    <w:p w:rsidR="00FF5FC9" w:rsidRPr="00B720D2" w:rsidRDefault="00FF5FC9" w:rsidP="0002675C">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اعتمدت على الأسلوبين معاً.</w:t>
      </w:r>
    </w:p>
    <w:p w:rsidR="00FF5FC9" w:rsidRPr="00B720D2" w:rsidRDefault="00FF5FC9" w:rsidP="00547F41">
      <w:pPr>
        <w:pStyle w:val="BodyText"/>
        <w:tabs>
          <w:tab w:val="right" w:pos="9157"/>
        </w:tabs>
        <w:spacing w:before="40" w:after="40"/>
        <w:jc w:val="lowKashida"/>
        <w:rPr>
          <w:rFonts w:ascii="Times New Roman" w:hAnsi="Times New Roman" w:cs="Times New Roman"/>
          <w:sz w:val="28"/>
          <w:szCs w:val="28"/>
          <w:rtl/>
        </w:rPr>
      </w:pPr>
      <w:r w:rsidRPr="00B720D2">
        <w:rPr>
          <w:rFonts w:ascii="Times New Roman" w:hAnsi="Times New Roman" w:cs="Times New Roman"/>
          <w:b/>
          <w:bCs/>
          <w:sz w:val="28"/>
          <w:szCs w:val="28"/>
          <w:rtl/>
        </w:rPr>
        <w:t>ب. الصــدق:</w:t>
      </w:r>
      <w:r w:rsidRPr="00B720D2">
        <w:rPr>
          <w:rFonts w:ascii="Times New Roman" w:hAnsi="Times New Roman" w:cs="Times New Roman"/>
          <w:sz w:val="28"/>
          <w:szCs w:val="28"/>
          <w:rtl/>
        </w:rPr>
        <w:t xml:space="preserve"> اعتمدت دراسة الدليمي (1989) الصدق الظاهري.</w:t>
      </w:r>
    </w:p>
    <w:p w:rsidR="00FF5FC9" w:rsidRPr="00B720D2" w:rsidRDefault="00FF5FC9" w:rsidP="0002675C">
      <w:pPr>
        <w:pStyle w:val="BodyText"/>
        <w:tabs>
          <w:tab w:val="right" w:pos="9157"/>
        </w:tabs>
        <w:spacing w:before="40" w:after="40" w:line="288" w:lineRule="auto"/>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اعتمدت صدق المحتوى وصدق البناء.</w:t>
      </w:r>
    </w:p>
    <w:p w:rsidR="00FF5FC9" w:rsidRPr="00B720D2" w:rsidRDefault="00FF5FC9" w:rsidP="00547F41">
      <w:pPr>
        <w:pStyle w:val="BodyText"/>
        <w:tabs>
          <w:tab w:val="right" w:pos="9157"/>
        </w:tabs>
        <w:spacing w:before="40" w:after="40"/>
        <w:jc w:val="both"/>
        <w:rPr>
          <w:rFonts w:ascii="Times New Roman" w:hAnsi="Times New Roman" w:cs="Times New Roman"/>
          <w:sz w:val="28"/>
          <w:szCs w:val="28"/>
          <w:rtl/>
        </w:rPr>
      </w:pPr>
      <w:r w:rsidRPr="00B720D2">
        <w:rPr>
          <w:rFonts w:ascii="Times New Roman" w:hAnsi="Times New Roman" w:cs="Times New Roman"/>
          <w:b/>
          <w:bCs/>
          <w:sz w:val="28"/>
          <w:szCs w:val="28"/>
          <w:rtl/>
        </w:rPr>
        <w:t>ج. الثــبات:</w:t>
      </w:r>
      <w:r w:rsidRPr="00B720D2">
        <w:rPr>
          <w:rFonts w:ascii="Times New Roman" w:hAnsi="Times New Roman" w:cs="Times New Roman"/>
          <w:sz w:val="28"/>
          <w:szCs w:val="28"/>
          <w:rtl/>
        </w:rPr>
        <w:t xml:space="preserve"> كانت الدراسة السابقة للدليمي (1989) من حيث استخدام الثبات فقد استخدمت طريقة التجزئة النصفية 0</w:t>
      </w: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r w:rsidRPr="00B720D2">
        <w:rPr>
          <w:rFonts w:ascii="Times New Roman" w:hAnsi="Times New Roman" w:cs="Times New Roman"/>
          <w:b/>
          <w:bCs/>
          <w:sz w:val="28"/>
          <w:szCs w:val="28"/>
          <w:rtl/>
        </w:rPr>
        <w:t>والدراسة الحالية اعتمدت على طريقة التجزئة النصفية وطريقة ألفا كونباخ.</w:t>
      </w: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p>
    <w:p w:rsidR="00FF5FC9" w:rsidRPr="00B720D2" w:rsidRDefault="00FF5FC9" w:rsidP="00AA3D25">
      <w:pPr>
        <w:pStyle w:val="BodyText"/>
        <w:tabs>
          <w:tab w:val="right" w:pos="9157"/>
        </w:tabs>
        <w:spacing w:before="40" w:after="40"/>
        <w:jc w:val="both"/>
        <w:rPr>
          <w:rFonts w:ascii="Times New Roman" w:hAnsi="Times New Roman" w:cs="Times New Roman"/>
          <w:b/>
          <w:bCs/>
          <w:sz w:val="28"/>
          <w:szCs w:val="28"/>
          <w:rtl/>
        </w:rPr>
      </w:pPr>
    </w:p>
    <w:p w:rsidR="00FF5FC9" w:rsidRPr="00B720D2" w:rsidRDefault="00FF5FC9" w:rsidP="00B80A6E">
      <w:pPr>
        <w:tabs>
          <w:tab w:val="right" w:pos="9157"/>
        </w:tabs>
        <w:jc w:val="lowKashida"/>
        <w:rPr>
          <w:rFonts w:ascii="Times New Roman" w:hAnsi="Times New Roman" w:cs="Times New Roman"/>
          <w:b/>
          <w:bCs/>
          <w:sz w:val="32"/>
          <w:szCs w:val="32"/>
          <w:rtl/>
        </w:rPr>
      </w:pPr>
      <w:r w:rsidRPr="00B720D2">
        <w:rPr>
          <w:rFonts w:ascii="Times New Roman" w:hAnsi="Times New Roman" w:cs="Times New Roman"/>
          <w:b/>
          <w:bCs/>
          <w:sz w:val="32"/>
          <w:szCs w:val="32"/>
          <w:rtl/>
        </w:rPr>
        <w:t>2-2-3 الدراسة التي تناولت الأداء الوظيفي :-</w:t>
      </w:r>
    </w:p>
    <w:p w:rsidR="00FF5FC9" w:rsidRPr="00B720D2" w:rsidRDefault="00FF5FC9" w:rsidP="00B80A6E">
      <w:pPr>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رابعاً : دراسة المسلم والجبر (1994)</w:t>
      </w:r>
      <w:r w:rsidRPr="00B720D2">
        <w:rPr>
          <w:rStyle w:val="FootnoteReference"/>
          <w:rFonts w:ascii="Times New Roman" w:hAnsi="Times New Roman"/>
          <w:sz w:val="28"/>
          <w:szCs w:val="28"/>
          <w:rtl/>
        </w:rPr>
        <w:t xml:space="preserve"> </w:t>
      </w:r>
      <w:r w:rsidRPr="00B720D2">
        <w:rPr>
          <w:rStyle w:val="FootnoteReference"/>
          <w:rFonts w:ascii="Times New Roman" w:hAnsi="Times New Roman"/>
          <w:sz w:val="28"/>
          <w:szCs w:val="28"/>
          <w:rtl/>
        </w:rPr>
        <w:footnoteReference w:customMarkFollows="1" w:id="73"/>
        <w:t>(1) :</w:t>
      </w:r>
      <w:r w:rsidRPr="00B720D2">
        <w:rPr>
          <w:rFonts w:ascii="Times New Roman" w:hAnsi="Times New Roman" w:cs="Times New Roman"/>
          <w:b/>
          <w:bCs/>
          <w:sz w:val="28"/>
          <w:szCs w:val="28"/>
          <w:rtl/>
        </w:rPr>
        <w:t>-</w:t>
      </w:r>
    </w:p>
    <w:p w:rsidR="00FF5FC9" w:rsidRPr="00B720D2" w:rsidRDefault="00FF5FC9" w:rsidP="006718FD">
      <w:pPr>
        <w:jc w:val="lowKashida"/>
        <w:rPr>
          <w:rFonts w:ascii="Times New Roman" w:hAnsi="Times New Roman" w:cs="Times New Roman"/>
          <w:sz w:val="28"/>
          <w:szCs w:val="28"/>
        </w:rPr>
      </w:pPr>
      <w:r w:rsidRPr="00B720D2">
        <w:rPr>
          <w:rFonts w:ascii="Times New Roman" w:hAnsi="Times New Roman" w:cs="Times New Roman"/>
          <w:sz w:val="28"/>
          <w:szCs w:val="28"/>
          <w:rtl/>
        </w:rPr>
        <w:t>استهدفت الدراسة قياس الأداء الوظيفي وعلاقته بالوضع الاجتماعي والاقتصادي لمعلمي المرحلة الابتدائية في الكويت ، تكونت العينة من (350 ) معلماً ومعلمة وفي قياس الأداء الوظيفي استخدمت استبانة معدة في جامعة عين شمس في جمهورية مصر العربية ، بعد تعديلها لتلائم البيئة الكويتية، فكان من أهم النتائج التي توصلت إليها الدراسة وجود علاقة بين الأداء الوظيفي والوضع الاجتماعي والاقتصادي للمعلم ، وظهر فرق في الأداء الوظيفي في متغير الجنس لصالح الإناث ، وفي متغير سنوات الخبرة لمصلحة من لديهم خبرة طويلة في التعليم 0</w:t>
      </w:r>
    </w:p>
    <w:p w:rsidR="00FF5FC9" w:rsidRPr="00B720D2" w:rsidRDefault="00FF5FC9" w:rsidP="006718FD">
      <w:pPr>
        <w:tabs>
          <w:tab w:val="right" w:pos="9157"/>
        </w:tabs>
        <w:jc w:val="lowKashida"/>
        <w:rPr>
          <w:rFonts w:ascii="Times New Roman" w:hAnsi="Times New Roman" w:cs="Times New Roman"/>
          <w:b/>
          <w:bCs/>
          <w:sz w:val="28"/>
          <w:szCs w:val="28"/>
          <w:rtl/>
          <w:lang w:bidi="ar-IQ"/>
        </w:rPr>
      </w:pPr>
      <w:r w:rsidRPr="00B720D2">
        <w:rPr>
          <w:rFonts w:ascii="Times New Roman" w:hAnsi="Times New Roman" w:cs="Times New Roman"/>
          <w:b/>
          <w:bCs/>
          <w:sz w:val="28"/>
          <w:szCs w:val="28"/>
          <w:rtl/>
          <w:lang w:bidi="ar-IQ"/>
        </w:rPr>
        <w:t>2-2-3-1 مناقشة الدراسة السابقة الخاصة بالأداء الوظيفي :-</w:t>
      </w:r>
    </w:p>
    <w:p w:rsidR="00FF5FC9" w:rsidRPr="00B720D2" w:rsidRDefault="00FF5FC9" w:rsidP="0002675C">
      <w:pPr>
        <w:tabs>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أوجه الشبه والاختلاف بين الدراسات السابقة، وجوانب الإفادة منها في البحث الحالي.</w:t>
      </w:r>
    </w:p>
    <w:p w:rsidR="00FF5FC9" w:rsidRPr="00B720D2" w:rsidRDefault="00FF5FC9" w:rsidP="0002675C">
      <w:pPr>
        <w:tabs>
          <w:tab w:val="right" w:pos="9157"/>
        </w:tabs>
        <w:jc w:val="lowKashida"/>
        <w:rPr>
          <w:rFonts w:ascii="Times New Roman" w:hAnsi="Times New Roman" w:cs="Times New Roman"/>
          <w:sz w:val="28"/>
          <w:szCs w:val="28"/>
          <w:rtl/>
          <w:lang w:bidi="ar-IQ"/>
        </w:rPr>
      </w:pPr>
      <w:r w:rsidRPr="00B720D2">
        <w:rPr>
          <w:rFonts w:ascii="Times New Roman" w:hAnsi="Times New Roman" w:cs="Times New Roman"/>
          <w:sz w:val="28"/>
          <w:szCs w:val="28"/>
          <w:rtl/>
        </w:rPr>
        <w:t>يبدو من هذه الدراسات السابقة التي تناولت الأداء الوظيفي إن هناك بعض أوجه الشبه والاختلاف بينها ، وقد أفادت البحث الحالي في بعض إجراءاته أو عند تفسير نتائجه وكالآتي:-</w:t>
      </w:r>
    </w:p>
    <w:p w:rsidR="00FF5FC9" w:rsidRPr="00B720D2" w:rsidRDefault="00FF5FC9" w:rsidP="00B80A6E">
      <w:pPr>
        <w:tabs>
          <w:tab w:val="num" w:pos="1095"/>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01 إن هذه الدراسة السابقة تناولت الأداء الوظيفي متغيراً تابعا، واستهدفت معرفة علاقته ببعض المتغيرات أو تحديد المتغيرات التي يمكن أن تؤثر فيه ، </w:t>
      </w:r>
    </w:p>
    <w:p w:rsidR="00FF5FC9" w:rsidRPr="00B720D2" w:rsidRDefault="00FF5FC9" w:rsidP="0002675C">
      <w:pPr>
        <w:tabs>
          <w:tab w:val="num" w:pos="1095"/>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أما البحث الحالي فقد اعتمد الأداء الوظيفي متغيرا مستقلا ، لكونه قد يؤثر في الاتجاه نحو الحداثة والالتزام الاجتماعي ،لأن الهدف الأساس للبحث الحالي قياس الاتجاه نحو الحداثة والالتزام الاجتماعي ومعرفة علاقته بالأداء الوظيفي 0</w:t>
      </w:r>
    </w:p>
    <w:p w:rsidR="00FF5FC9" w:rsidRPr="00B720D2" w:rsidRDefault="00FF5FC9" w:rsidP="00CA1E6F">
      <w:pPr>
        <w:tabs>
          <w:tab w:val="num" w:pos="1095"/>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02 اعتمدت جميع هذه الدراسات السابقة في قياس الأداء الوظيفي مقاييس سابقة أعدت في بيئات أخرى ، على الرغم من أنّ بعضها قام بتكييفها على البيئة الجديدة ، ما عدا دراسة واحدة من هذه الدراسات أعدت مقياساً للأداء الوظيفي  لأغراض بحثها وهي دراسة“بانجو ، 1993 “ </w:t>
      </w:r>
    </w:p>
    <w:p w:rsidR="00FF5FC9" w:rsidRPr="00B720D2" w:rsidRDefault="00FF5FC9" w:rsidP="0049513A">
      <w:pPr>
        <w:tabs>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أما البحث الحالي فقد اعتمد على استمارة تقيم السادة المشرفين لمدرسي ومدرسات التربية الرياضية للأداء الوظيفي التي أعدت من لدن الباحث علي محمد جواد الصابغ في رسالته، لان مثل هذه الاستمارة تتأثر عادة بطبيعة المجتمع التي تعد له وبطبيعة المهنة.</w:t>
      </w:r>
    </w:p>
    <w:p w:rsidR="00FF5FC9" w:rsidRPr="00B720D2" w:rsidRDefault="00FF5FC9" w:rsidP="00B80A6E">
      <w:pPr>
        <w:tabs>
          <w:tab w:val="num" w:pos="1095"/>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 xml:space="preserve">03تراوحت عينات هذه الدراسات السابقة بين ( 73 ) فردا كأصغر عينة، و ( 775 ) فرداً كأكبر عينة ، لكنها جميعها عدا الدراسة التي كان حجم عينتها ( 775 ) فردا كانت عيناتها تتكون من ( 350 ) فرداً فاْقل0 </w:t>
      </w:r>
    </w:p>
    <w:p w:rsidR="00FF5FC9" w:rsidRPr="00B720D2" w:rsidRDefault="00FF5FC9" w:rsidP="0002675C">
      <w:pPr>
        <w:tabs>
          <w:tab w:val="num" w:pos="1095"/>
          <w:tab w:val="right" w:pos="9157"/>
        </w:tabs>
        <w:jc w:val="lowKashida"/>
        <w:rPr>
          <w:rFonts w:ascii="Times New Roman" w:hAnsi="Times New Roman" w:cs="Times New Roman"/>
          <w:b/>
          <w:bCs/>
          <w:sz w:val="28"/>
          <w:szCs w:val="28"/>
          <w:rtl/>
        </w:rPr>
      </w:pPr>
      <w:r w:rsidRPr="00B720D2">
        <w:rPr>
          <w:rFonts w:ascii="Times New Roman" w:hAnsi="Times New Roman" w:cs="Times New Roman"/>
          <w:b/>
          <w:bCs/>
          <w:sz w:val="28"/>
          <w:szCs w:val="28"/>
          <w:rtl/>
        </w:rPr>
        <w:t>ولهذا فان حجم عينة البحث الحالي البالغ ( 651 ) مدرساً ومدرسة مناسبا جداً قياسا بحجم عينات هذه الدراسات السابقة .</w:t>
      </w:r>
    </w:p>
    <w:p w:rsidR="00FF5FC9" w:rsidRPr="00B720D2" w:rsidRDefault="00FF5FC9" w:rsidP="0049513A">
      <w:pPr>
        <w:tabs>
          <w:tab w:val="num" w:pos="1095"/>
          <w:tab w:val="right" w:pos="9157"/>
        </w:tabs>
        <w:jc w:val="lowKashida"/>
        <w:rPr>
          <w:rFonts w:ascii="Times New Roman" w:hAnsi="Times New Roman" w:cs="Times New Roman"/>
          <w:sz w:val="28"/>
          <w:szCs w:val="28"/>
          <w:rtl/>
        </w:rPr>
      </w:pPr>
      <w:r w:rsidRPr="00B720D2">
        <w:rPr>
          <w:rFonts w:ascii="Times New Roman" w:hAnsi="Times New Roman" w:cs="Times New Roman"/>
          <w:sz w:val="28"/>
          <w:szCs w:val="28"/>
          <w:rtl/>
        </w:rPr>
        <w:t>05تباينت هذه الدراسات السابقة في نتائجها إلى حد ما بسبب اختلاف طبيعة عيناتها ومكان إجرائها ، وطبيعة المرحلة الدراسية التي أجريت عليها ، لكنها عموما وجدت أنّ هناك عوامل شخصية ومهنية وبيئية يمكن أنّ تؤثر في الأداء الوظيفي ، كما تباينت في تحديد أثر الجنس في الأداء الوظيفي ، إذ إن بعضها وجد فرقا بين الجنسين في هذا المتغير في حين أنّ بعضها لم يجد هذا الفرق وسيوضح هذا عند مناقشة نتائج قياس الأداء الوظيفي في هذا البحث .</w:t>
      </w:r>
    </w:p>
    <w:p w:rsidR="00FF5FC9" w:rsidRPr="00B720D2" w:rsidRDefault="00FF5FC9" w:rsidP="0002675C">
      <w:pPr>
        <w:tabs>
          <w:tab w:val="num" w:pos="1095"/>
          <w:tab w:val="right" w:pos="9157"/>
        </w:tabs>
        <w:jc w:val="lowKashida"/>
        <w:rPr>
          <w:rFonts w:ascii="Times New Roman" w:hAnsi="Times New Roman" w:cs="Times New Roman"/>
          <w:sz w:val="28"/>
          <w:szCs w:val="28"/>
          <w:rtl/>
        </w:rPr>
      </w:pPr>
    </w:p>
    <w:p w:rsidR="00FF5FC9" w:rsidRPr="00B720D2" w:rsidRDefault="00FF5FC9" w:rsidP="0002675C">
      <w:pPr>
        <w:pStyle w:val="NoSpacing"/>
        <w:spacing w:line="276" w:lineRule="auto"/>
        <w:jc w:val="lowKashida"/>
        <w:rPr>
          <w:rFonts w:ascii="Times New Roman" w:hAnsi="Times New Roman" w:cs="Times New Roman"/>
          <w:sz w:val="28"/>
          <w:szCs w:val="28"/>
        </w:rPr>
      </w:pPr>
    </w:p>
    <w:sectPr w:rsidR="00FF5FC9" w:rsidRPr="00B720D2" w:rsidSect="00F94AB7">
      <w:headerReference w:type="default" r:id="rId7"/>
      <w:headerReference w:type="first" r:id="rId8"/>
      <w:pgSz w:w="11906" w:h="16838"/>
      <w:pgMar w:top="1440" w:right="1440" w:bottom="1440" w:left="1440" w:header="680" w:footer="708"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FC9" w:rsidRDefault="00FF5FC9" w:rsidP="0002675C">
      <w:pPr>
        <w:spacing w:after="0" w:line="240" w:lineRule="auto"/>
      </w:pPr>
      <w:r>
        <w:separator/>
      </w:r>
    </w:p>
  </w:endnote>
  <w:endnote w:type="continuationSeparator" w:id="0">
    <w:p w:rsidR="00FF5FC9" w:rsidRDefault="00FF5FC9" w:rsidP="00026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FC9" w:rsidRDefault="00FF5FC9" w:rsidP="0002675C">
      <w:pPr>
        <w:spacing w:after="0" w:line="240" w:lineRule="auto"/>
      </w:pPr>
      <w:r>
        <w:separator/>
      </w:r>
    </w:p>
  </w:footnote>
  <w:footnote w:type="continuationSeparator" w:id="0">
    <w:p w:rsidR="00FF5FC9" w:rsidRDefault="00FF5FC9" w:rsidP="0002675C">
      <w:pPr>
        <w:spacing w:after="0" w:line="240" w:lineRule="auto"/>
      </w:pPr>
      <w:r>
        <w:continuationSeparator/>
      </w:r>
    </w:p>
  </w:footnote>
  <w:footnote w:id="1">
    <w:p w:rsidR="00FF5FC9" w:rsidRDefault="00FF5FC9" w:rsidP="0002675C">
      <w:pPr>
        <w:pStyle w:val="FootnoteText"/>
      </w:pPr>
      <w:r>
        <w:rPr>
          <w:rStyle w:val="FootnoteReference"/>
          <w:rFonts w:cs="Simplified Arabic"/>
          <w:rtl/>
        </w:rPr>
        <w:t>(1)</w:t>
      </w:r>
      <w:r>
        <w:rPr>
          <w:rtl/>
        </w:rPr>
        <w:t xml:space="preserve"> محمد حسن علاوي : </w:t>
      </w:r>
      <w:r w:rsidRPr="002E0B95">
        <w:rPr>
          <w:b/>
          <w:bCs/>
          <w:u w:val="single"/>
          <w:rtl/>
        </w:rPr>
        <w:t>مدخل في علم النفس الرياضي</w:t>
      </w:r>
      <w:r w:rsidRPr="001B440F">
        <w:rPr>
          <w:u w:val="single"/>
          <w:rtl/>
        </w:rPr>
        <w:t xml:space="preserve"> </w:t>
      </w:r>
      <w:r>
        <w:rPr>
          <w:rtl/>
        </w:rPr>
        <w:t>، ط1،القاهرة ، مركز الكتاب للنشر والتوزيع ،1988،ص29.</w:t>
      </w:r>
    </w:p>
  </w:footnote>
  <w:footnote w:id="2">
    <w:p w:rsidR="00FF5FC9" w:rsidRDefault="00FF5FC9" w:rsidP="0002675C">
      <w:pPr>
        <w:pStyle w:val="FootnoteText"/>
      </w:pPr>
      <w:r>
        <w:rPr>
          <w:rStyle w:val="FootnoteReference"/>
          <w:rFonts w:cs="Simplified Arabic"/>
          <w:rtl/>
        </w:rPr>
        <w:t>(2)</w:t>
      </w:r>
      <w:r>
        <w:rPr>
          <w:rtl/>
        </w:rPr>
        <w:t xml:space="preserve"> فضيلة عباس حمدي : تقويم الكفاءة الإدارية لمديري المدارس المهنية من وجهة نظر المدرسين ، رسالة ماجستير غير منشورة ، كلية التربية  </w:t>
      </w:r>
      <w:r w:rsidRPr="00F24B3B">
        <w:rPr>
          <w:vertAlign w:val="superscript"/>
          <w:rtl/>
        </w:rPr>
        <w:t>(ابن الهيثم )</w:t>
      </w:r>
      <w:r>
        <w:rPr>
          <w:rtl/>
        </w:rPr>
        <w:t xml:space="preserve"> ، جامعة بغداد ، 2002، ص8 . </w:t>
      </w:r>
    </w:p>
  </w:footnote>
  <w:footnote w:id="3">
    <w:p w:rsidR="00FF5FC9" w:rsidRDefault="00FF5FC9" w:rsidP="0002675C">
      <w:pPr>
        <w:pStyle w:val="FootnoteText"/>
        <w:tabs>
          <w:tab w:val="left" w:pos="392"/>
          <w:tab w:val="left" w:pos="572"/>
        </w:tabs>
      </w:pPr>
      <w:r w:rsidRPr="00F24B3B">
        <w:rPr>
          <w:rStyle w:val="FootnoteReference"/>
          <w:rFonts w:cs="Simplified Arabic"/>
          <w:rtl/>
        </w:rPr>
        <w:t>(</w:t>
      </w:r>
      <w:r>
        <w:rPr>
          <w:rStyle w:val="FootnoteReference"/>
          <w:rFonts w:cs="Simplified Arabic"/>
          <w:rtl/>
        </w:rPr>
        <w:t>3</w:t>
      </w:r>
      <w:r w:rsidRPr="00F24B3B">
        <w:rPr>
          <w:rStyle w:val="FootnoteReference"/>
          <w:rFonts w:cs="Simplified Arabic"/>
          <w:rtl/>
        </w:rPr>
        <w:t>)</w:t>
      </w:r>
      <w:r>
        <w:rPr>
          <w:rtl/>
        </w:rPr>
        <w:t xml:space="preserve"> إحسان محمد الحسن وكامل طه لويس : </w:t>
      </w:r>
      <w:r w:rsidRPr="00AB2518">
        <w:rPr>
          <w:b/>
          <w:bCs/>
          <w:u w:val="single"/>
          <w:rtl/>
        </w:rPr>
        <w:t xml:space="preserve">علم الاجتماع الرياضي </w:t>
      </w:r>
      <w:r>
        <w:rPr>
          <w:rtl/>
        </w:rPr>
        <w:t>، ط1، مطابع التعليم العالي ،بغداد 1990، ص31.</w:t>
      </w:r>
    </w:p>
  </w:footnote>
  <w:footnote w:id="4">
    <w:p w:rsidR="00FF5FC9" w:rsidRPr="00CA13EE" w:rsidRDefault="00FF5FC9" w:rsidP="00CA13EE">
      <w:pPr>
        <w:pStyle w:val="Title"/>
        <w:jc w:val="lowKashida"/>
        <w:rPr>
          <w:sz w:val="14"/>
          <w:szCs w:val="20"/>
        </w:rPr>
      </w:pPr>
      <w:r w:rsidRPr="00CA13EE">
        <w:rPr>
          <w:b/>
          <w:bCs/>
          <w:sz w:val="14"/>
          <w:szCs w:val="20"/>
          <w:vertAlign w:val="superscript"/>
          <w:rtl/>
        </w:rPr>
        <w:t>(1)</w:t>
      </w:r>
      <w:r w:rsidRPr="00CA13EE">
        <w:rPr>
          <w:b/>
          <w:bCs/>
          <w:sz w:val="14"/>
          <w:szCs w:val="20"/>
          <w:rtl/>
        </w:rPr>
        <w:t xml:space="preserve">   </w:t>
      </w:r>
      <w:r w:rsidRPr="00CA13EE">
        <w:rPr>
          <w:sz w:val="14"/>
          <w:szCs w:val="20"/>
          <w:rtl/>
        </w:rPr>
        <w:t xml:space="preserve"> محمد عاطف غيث: </w:t>
      </w:r>
      <w:r w:rsidRPr="00CA13EE">
        <w:rPr>
          <w:b/>
          <w:bCs/>
          <w:sz w:val="14"/>
          <w:szCs w:val="20"/>
          <w:u w:val="single"/>
          <w:rtl/>
        </w:rPr>
        <w:t>قاموس علم الاجتماع</w:t>
      </w:r>
      <w:r w:rsidRPr="00CA13EE">
        <w:rPr>
          <w:sz w:val="14"/>
          <w:szCs w:val="20"/>
          <w:rtl/>
        </w:rPr>
        <w:t xml:space="preserve"> ، الهيئة المصرية العامة للكتاب ، 1979 ، ص 30 .</w:t>
      </w:r>
    </w:p>
    <w:p w:rsidR="00FF5FC9" w:rsidRPr="00CA13EE" w:rsidRDefault="00FF5FC9" w:rsidP="00CA13EE">
      <w:pPr>
        <w:pStyle w:val="Title"/>
        <w:jc w:val="lowKashida"/>
        <w:rPr>
          <w:sz w:val="14"/>
          <w:szCs w:val="20"/>
          <w:rtl/>
        </w:rPr>
      </w:pPr>
      <w:r w:rsidRPr="00CA13EE">
        <w:rPr>
          <w:b/>
          <w:bCs/>
          <w:sz w:val="14"/>
          <w:szCs w:val="20"/>
          <w:vertAlign w:val="superscript"/>
          <w:rtl/>
        </w:rPr>
        <w:t>(2)</w:t>
      </w:r>
      <w:r w:rsidRPr="00CA13EE">
        <w:rPr>
          <w:sz w:val="14"/>
          <w:szCs w:val="20"/>
          <w:rtl/>
        </w:rPr>
        <w:t xml:space="preserve">    توفيق مرعي و احمد بلقيس  : </w:t>
      </w:r>
      <w:r w:rsidRPr="00CA13EE">
        <w:rPr>
          <w:b/>
          <w:bCs/>
          <w:sz w:val="14"/>
          <w:szCs w:val="20"/>
          <w:u w:val="single"/>
          <w:rtl/>
        </w:rPr>
        <w:t xml:space="preserve">الميسر في علم النفس الاجتماعي </w:t>
      </w:r>
      <w:r w:rsidRPr="00CA13EE">
        <w:rPr>
          <w:sz w:val="14"/>
          <w:szCs w:val="20"/>
          <w:rtl/>
        </w:rPr>
        <w:t xml:space="preserve">، ط1 ، الأردن ، دار الفرقان ،1982، ص0195 </w:t>
      </w:r>
    </w:p>
    <w:p w:rsidR="00FF5FC9" w:rsidRDefault="00FF5FC9" w:rsidP="00CA13EE">
      <w:pPr>
        <w:pStyle w:val="Title"/>
        <w:jc w:val="lowKashida"/>
      </w:pPr>
      <w:r w:rsidRPr="00CA13EE">
        <w:rPr>
          <w:b/>
          <w:bCs/>
          <w:sz w:val="14"/>
          <w:szCs w:val="20"/>
          <w:vertAlign w:val="superscript"/>
          <w:rtl/>
        </w:rPr>
        <w:t xml:space="preserve">(3)    </w:t>
      </w:r>
      <w:r w:rsidRPr="00CA13EE">
        <w:rPr>
          <w:sz w:val="14"/>
          <w:szCs w:val="20"/>
          <w:rtl/>
        </w:rPr>
        <w:t>سميرة موسى و عبدالرزاق البدري : تنمية الاتجاهات الاجتماعية والنفسية السليمة لأسر الشهداء ، أطروحة دكتوراه غير منشورة ، جامعة بغداد ، كلية ال</w:t>
      </w:r>
      <w:r>
        <w:rPr>
          <w:sz w:val="14"/>
          <w:szCs w:val="20"/>
          <w:rtl/>
        </w:rPr>
        <w:t>تربية ، ابن رشد ، 1990، ،ص 39 .</w:t>
      </w:r>
    </w:p>
  </w:footnote>
  <w:footnote w:id="5">
    <w:p w:rsidR="00FF5FC9" w:rsidRPr="00CA13EE" w:rsidRDefault="00FF5FC9" w:rsidP="00CA13EE">
      <w:pPr>
        <w:pStyle w:val="FootnoteText"/>
        <w:jc w:val="lowKashida"/>
        <w:rPr>
          <w:rFonts w:ascii="Simplified Arabic" w:hAnsi="Simplified Arabic"/>
          <w:rtl/>
        </w:rPr>
      </w:pPr>
      <w:r w:rsidRPr="00CA13EE">
        <w:rPr>
          <w:rFonts w:ascii="Simplified Arabic" w:hAnsi="Simplified Arabic"/>
          <w:vertAlign w:val="superscript"/>
          <w:rtl/>
        </w:rPr>
        <w:t>(4)</w:t>
      </w:r>
      <w:r w:rsidRPr="00CA13EE">
        <w:rPr>
          <w:rFonts w:ascii="Simplified Arabic" w:hAnsi="Simplified Arabic"/>
          <w:rtl/>
        </w:rPr>
        <w:t xml:space="preserve"> </w:t>
      </w:r>
      <w:r w:rsidRPr="00CA13EE">
        <w:rPr>
          <w:rFonts w:ascii="Simplified Arabic" w:hAnsi="Simplified Arabic" w:hint="eastAsia"/>
          <w:rtl/>
        </w:rPr>
        <w:t>مصطفى</w:t>
      </w:r>
      <w:r w:rsidRPr="00CA13EE">
        <w:rPr>
          <w:rFonts w:ascii="Simplified Arabic" w:hAnsi="Simplified Arabic"/>
          <w:rtl/>
        </w:rPr>
        <w:t xml:space="preserve"> سويف </w:t>
      </w:r>
      <w:r w:rsidRPr="00CA13EE">
        <w:rPr>
          <w:rFonts w:ascii="Simplified Arabic" w:hAnsi="Simplified Arabic"/>
          <w:b/>
          <w:bCs/>
          <w:rtl/>
        </w:rPr>
        <w:t xml:space="preserve">: </w:t>
      </w:r>
      <w:r w:rsidRPr="00CA13EE">
        <w:rPr>
          <w:rFonts w:ascii="Simplified Arabic" w:hAnsi="Simplified Arabic" w:hint="eastAsia"/>
          <w:b/>
          <w:bCs/>
          <w:u w:val="single"/>
          <w:rtl/>
        </w:rPr>
        <w:t>مقدمة</w:t>
      </w:r>
      <w:r w:rsidRPr="00CA13EE">
        <w:rPr>
          <w:rFonts w:ascii="Simplified Arabic" w:hAnsi="Simplified Arabic"/>
          <w:b/>
          <w:bCs/>
          <w:u w:val="single"/>
          <w:rtl/>
        </w:rPr>
        <w:t xml:space="preserve"> لعلم النفس الاجتماعي</w:t>
      </w:r>
      <w:r w:rsidRPr="00CA13EE">
        <w:rPr>
          <w:rFonts w:ascii="Simplified Arabic" w:hAnsi="Simplified Arabic"/>
          <w:rtl/>
        </w:rPr>
        <w:t xml:space="preserve"> ، القاهرة ، مك</w:t>
      </w:r>
      <w:r w:rsidRPr="00CA13EE">
        <w:rPr>
          <w:rFonts w:ascii="Simplified Arabic" w:hAnsi="Simplified Arabic" w:hint="eastAsia"/>
          <w:rtl/>
        </w:rPr>
        <w:t>تبة</w:t>
      </w:r>
      <w:r w:rsidRPr="00CA13EE">
        <w:rPr>
          <w:rFonts w:ascii="Simplified Arabic" w:hAnsi="Simplified Arabic"/>
          <w:rtl/>
        </w:rPr>
        <w:t xml:space="preserve"> ألا نجلو المصرية ، 1983، ص334 0</w:t>
      </w:r>
    </w:p>
    <w:p w:rsidR="00FF5FC9" w:rsidRPr="00CA13EE" w:rsidRDefault="00FF5FC9" w:rsidP="00CA13EE">
      <w:pPr>
        <w:pStyle w:val="FootnoteText"/>
        <w:jc w:val="lowKashida"/>
        <w:rPr>
          <w:rFonts w:ascii="Simplified Arabic" w:hAnsi="Simplified Arabic"/>
        </w:rPr>
      </w:pPr>
      <w:r w:rsidRPr="00CA13EE">
        <w:rPr>
          <w:rFonts w:ascii="Simplified Arabic" w:hAnsi="Simplified Arabic"/>
          <w:vertAlign w:val="superscript"/>
          <w:rtl/>
        </w:rPr>
        <w:t>(5)</w:t>
      </w:r>
      <w:r w:rsidRPr="00CA13EE">
        <w:rPr>
          <w:rFonts w:ascii="Simplified Arabic" w:hAnsi="Simplified Arabic"/>
          <w:rtl/>
        </w:rPr>
        <w:t xml:space="preserve"> </w:t>
      </w:r>
      <w:r w:rsidRPr="00CA13EE">
        <w:rPr>
          <w:rFonts w:ascii="Simplified Arabic" w:hAnsi="Simplified Arabic" w:hint="eastAsia"/>
          <w:rtl/>
        </w:rPr>
        <w:t>حامد</w:t>
      </w:r>
      <w:r w:rsidRPr="00CA13EE">
        <w:rPr>
          <w:rFonts w:ascii="Simplified Arabic" w:hAnsi="Simplified Arabic"/>
          <w:rtl/>
        </w:rPr>
        <w:t xml:space="preserve"> عبد السلام زهران : </w:t>
      </w:r>
      <w:r w:rsidRPr="00CA13EE">
        <w:rPr>
          <w:rFonts w:ascii="Simplified Arabic" w:hAnsi="Simplified Arabic" w:hint="eastAsia"/>
          <w:b/>
          <w:bCs/>
          <w:u w:val="single"/>
          <w:rtl/>
        </w:rPr>
        <w:t>علم</w:t>
      </w:r>
      <w:r w:rsidRPr="00CA13EE">
        <w:rPr>
          <w:rFonts w:ascii="Simplified Arabic" w:hAnsi="Simplified Arabic"/>
          <w:b/>
          <w:bCs/>
          <w:u w:val="single"/>
          <w:rtl/>
        </w:rPr>
        <w:t xml:space="preserve"> النفس الاجتماعي</w:t>
      </w:r>
      <w:r w:rsidRPr="00CA13EE">
        <w:rPr>
          <w:rFonts w:ascii="Simplified Arabic" w:hAnsi="Simplified Arabic"/>
          <w:rtl/>
        </w:rPr>
        <w:t xml:space="preserve"> ، ط5 ، القاهرة ،  عالم الكتب ، 1984، ص135 0 </w:t>
      </w:r>
    </w:p>
    <w:p w:rsidR="00FF5FC9" w:rsidRPr="00CA13EE" w:rsidRDefault="00FF5FC9" w:rsidP="00CA13EE">
      <w:pPr>
        <w:pStyle w:val="FootnoteText"/>
        <w:jc w:val="lowKashida"/>
        <w:rPr>
          <w:rFonts w:ascii="Simplified Arabic" w:hAnsi="Simplified Arabic"/>
        </w:rPr>
      </w:pPr>
      <w:r w:rsidRPr="00CA13EE">
        <w:rPr>
          <w:rFonts w:ascii="Simplified Arabic" w:hAnsi="Simplified Arabic"/>
          <w:vertAlign w:val="superscript"/>
          <w:rtl/>
        </w:rPr>
        <w:t>(6)</w:t>
      </w:r>
      <w:r>
        <w:rPr>
          <w:rFonts w:ascii="Simplified Arabic" w:hAnsi="Simplified Arabic"/>
          <w:rtl/>
        </w:rPr>
        <w:t xml:space="preserve"> </w:t>
      </w:r>
      <w:r w:rsidRPr="00CA13EE">
        <w:rPr>
          <w:rFonts w:ascii="Simplified Arabic" w:hAnsi="Simplified Arabic" w:hint="eastAsia"/>
          <w:rtl/>
        </w:rPr>
        <w:t>محمد</w:t>
      </w:r>
      <w:r w:rsidRPr="00CA13EE">
        <w:rPr>
          <w:rFonts w:ascii="Simplified Arabic" w:hAnsi="Simplified Arabic"/>
          <w:rtl/>
        </w:rPr>
        <w:t xml:space="preserve"> سلامة آدم: مف</w:t>
      </w:r>
      <w:r w:rsidRPr="00CA13EE">
        <w:rPr>
          <w:rFonts w:ascii="Simplified Arabic" w:hAnsi="Simplified Arabic" w:hint="eastAsia"/>
          <w:rtl/>
        </w:rPr>
        <w:t>هوم</w:t>
      </w:r>
      <w:r w:rsidRPr="00CA13EE">
        <w:rPr>
          <w:rFonts w:ascii="Simplified Arabic" w:hAnsi="Simplified Arabic"/>
          <w:rtl/>
        </w:rPr>
        <w:t xml:space="preserve"> الاتجاه في العلوم النفسية والاجتماعية ، </w:t>
      </w:r>
      <w:r w:rsidRPr="00CA13EE">
        <w:rPr>
          <w:rFonts w:ascii="Simplified Arabic" w:hAnsi="Simplified Arabic" w:hint="eastAsia"/>
          <w:b/>
          <w:bCs/>
          <w:u w:val="single"/>
          <w:rtl/>
        </w:rPr>
        <w:t>مجلة</w:t>
      </w:r>
      <w:r w:rsidRPr="00CA13EE">
        <w:rPr>
          <w:rFonts w:ascii="Simplified Arabic" w:hAnsi="Simplified Arabic"/>
          <w:b/>
          <w:bCs/>
          <w:u w:val="single"/>
          <w:rtl/>
        </w:rPr>
        <w:t xml:space="preserve"> العلوم الاجتماعية</w:t>
      </w:r>
      <w:r w:rsidRPr="00CA13EE">
        <w:rPr>
          <w:rFonts w:ascii="Simplified Arabic" w:hAnsi="Simplified Arabic"/>
          <w:rtl/>
        </w:rPr>
        <w:t xml:space="preserve"> ، العدد 4 ، السنة 8 ، الكويت ، 1981، ص7. </w:t>
      </w:r>
    </w:p>
    <w:p w:rsidR="00FF5FC9" w:rsidRDefault="00FF5FC9" w:rsidP="00CA13EE">
      <w:pPr>
        <w:pStyle w:val="Title"/>
        <w:jc w:val="lowKashida"/>
      </w:pPr>
      <w:r w:rsidRPr="00CA13EE">
        <w:rPr>
          <w:sz w:val="14"/>
          <w:szCs w:val="20"/>
          <w:vertAlign w:val="superscript"/>
          <w:rtl/>
        </w:rPr>
        <w:t>(7)</w:t>
      </w:r>
      <w:r w:rsidRPr="00CA13EE">
        <w:rPr>
          <w:sz w:val="14"/>
          <w:szCs w:val="20"/>
          <w:rtl/>
        </w:rPr>
        <w:t xml:space="preserve"> سعيد خير الله : </w:t>
      </w:r>
      <w:r w:rsidRPr="00CA13EE">
        <w:rPr>
          <w:b/>
          <w:bCs/>
          <w:sz w:val="14"/>
          <w:szCs w:val="20"/>
          <w:u w:val="single"/>
          <w:rtl/>
        </w:rPr>
        <w:t>بحوث نفسية وتربوية</w:t>
      </w:r>
      <w:r w:rsidRPr="00CA13EE">
        <w:rPr>
          <w:sz w:val="14"/>
          <w:szCs w:val="20"/>
          <w:rtl/>
        </w:rPr>
        <w:t xml:space="preserve"> ، عمان ، الأردن ، 1981، ص 111 .</w:t>
      </w:r>
    </w:p>
  </w:footnote>
  <w:footnote w:id="6">
    <w:p w:rsidR="00FF5FC9" w:rsidRPr="00CA13EE" w:rsidRDefault="00FF5FC9" w:rsidP="00CA13EE">
      <w:pPr>
        <w:pStyle w:val="Title"/>
        <w:jc w:val="lowKashida"/>
        <w:rPr>
          <w:sz w:val="14"/>
          <w:szCs w:val="20"/>
          <w:rtl/>
        </w:rPr>
      </w:pPr>
      <w:r w:rsidRPr="00CA13EE">
        <w:rPr>
          <w:sz w:val="14"/>
          <w:szCs w:val="20"/>
          <w:vertAlign w:val="superscript"/>
          <w:rtl/>
        </w:rPr>
        <w:t>(1)</w:t>
      </w:r>
      <w:r w:rsidRPr="00CA13EE">
        <w:rPr>
          <w:sz w:val="14"/>
          <w:szCs w:val="20"/>
          <w:rtl/>
        </w:rPr>
        <w:t xml:space="preserve"> صالح محمد علي أبو جادو : سيكولوجية التنشئة الاجتماعية ، </w:t>
      </w:r>
      <w:r w:rsidRPr="00CA13EE">
        <w:rPr>
          <w:b/>
          <w:bCs/>
          <w:sz w:val="14"/>
          <w:szCs w:val="20"/>
          <w:u w:val="single"/>
          <w:rtl/>
        </w:rPr>
        <w:t>مجلة العلوم الاجتماعية</w:t>
      </w:r>
      <w:r w:rsidRPr="00CA13EE">
        <w:rPr>
          <w:sz w:val="14"/>
          <w:szCs w:val="20"/>
          <w:rtl/>
        </w:rPr>
        <w:t xml:space="preserve"> ، العدد 4 ، السنة 8 ، الكويت ، 1998، ص196- 198.</w:t>
      </w:r>
    </w:p>
    <w:p w:rsidR="00FF5FC9" w:rsidRPr="00CA13EE" w:rsidRDefault="00FF5FC9" w:rsidP="00CA13EE">
      <w:pPr>
        <w:pStyle w:val="Title"/>
        <w:jc w:val="lowKashida"/>
        <w:rPr>
          <w:sz w:val="14"/>
          <w:szCs w:val="20"/>
          <w:rtl/>
        </w:rPr>
      </w:pPr>
      <w:r w:rsidRPr="00CA13EE">
        <w:rPr>
          <w:sz w:val="14"/>
          <w:szCs w:val="20"/>
          <w:vertAlign w:val="superscript"/>
          <w:rtl/>
        </w:rPr>
        <w:t>(2)</w:t>
      </w:r>
      <w:r w:rsidRPr="00CA13EE">
        <w:rPr>
          <w:sz w:val="14"/>
          <w:szCs w:val="20"/>
          <w:rtl/>
        </w:rPr>
        <w:t xml:space="preserve"> احمد عزت راجح : </w:t>
      </w:r>
      <w:r w:rsidRPr="00CA13EE">
        <w:rPr>
          <w:b/>
          <w:bCs/>
          <w:sz w:val="14"/>
          <w:szCs w:val="20"/>
          <w:u w:val="single"/>
          <w:rtl/>
        </w:rPr>
        <w:t>أصول علم النفس</w:t>
      </w:r>
      <w:r w:rsidRPr="00CA13EE">
        <w:rPr>
          <w:sz w:val="14"/>
          <w:szCs w:val="20"/>
          <w:rtl/>
        </w:rPr>
        <w:t xml:space="preserve"> ، ط5 ، الدار القومية للنشر والتوزيع ، 1973 ، ص 100.  </w:t>
      </w:r>
    </w:p>
    <w:p w:rsidR="00FF5FC9" w:rsidRPr="00CA13EE" w:rsidRDefault="00FF5FC9" w:rsidP="00CA13EE">
      <w:pPr>
        <w:pStyle w:val="Title"/>
        <w:jc w:val="lowKashida"/>
        <w:rPr>
          <w:sz w:val="14"/>
          <w:szCs w:val="20"/>
        </w:rPr>
      </w:pPr>
      <w:r w:rsidRPr="00CA13EE">
        <w:rPr>
          <w:sz w:val="14"/>
          <w:szCs w:val="20"/>
          <w:vertAlign w:val="superscript"/>
          <w:rtl/>
        </w:rPr>
        <w:t>(3)</w:t>
      </w:r>
      <w:r w:rsidRPr="00CA13EE">
        <w:rPr>
          <w:sz w:val="14"/>
          <w:szCs w:val="20"/>
          <w:rtl/>
        </w:rPr>
        <w:t xml:space="preserve"> فؤاد محمد سعيد سيلان : الأسلوب التدريسي لمدرس الأحياء واتجاهه نحو البيئة واثرهما في قدرة طلبته على توظيف المعرفة الاحيائية في حل مشكلات بيئية  ، أطروحة دكتوراه فلسفة في التربية ، كلية التربية ، ابن الهيثم ، جامعة بغداد ، تدريس علوم الحياة ، 2004 ، ص 51 .</w:t>
      </w:r>
    </w:p>
    <w:p w:rsidR="00FF5FC9" w:rsidRDefault="00FF5FC9" w:rsidP="00CA13EE">
      <w:pPr>
        <w:pStyle w:val="Title"/>
        <w:jc w:val="lowKashida"/>
      </w:pPr>
      <w:r w:rsidRPr="00CA13EE">
        <w:rPr>
          <w:rFonts w:cs="Times New Roman"/>
          <w:sz w:val="14"/>
          <w:szCs w:val="20"/>
          <w:rtl/>
        </w:rPr>
        <w:t xml:space="preserve"> </w:t>
      </w:r>
    </w:p>
  </w:footnote>
  <w:footnote w:id="7">
    <w:p w:rsidR="00FF5FC9" w:rsidRPr="005D0FE1" w:rsidRDefault="00FF5FC9" w:rsidP="005D0FE1">
      <w:pPr>
        <w:pStyle w:val="Title"/>
        <w:jc w:val="lowKashida"/>
        <w:rPr>
          <w:sz w:val="14"/>
          <w:szCs w:val="20"/>
          <w:rtl/>
        </w:rPr>
      </w:pPr>
      <w:r w:rsidRPr="005D0FE1">
        <w:rPr>
          <w:sz w:val="14"/>
          <w:szCs w:val="20"/>
          <w:vertAlign w:val="superscript"/>
          <w:rtl/>
        </w:rPr>
        <w:t>(1)</w:t>
      </w:r>
      <w:r>
        <w:rPr>
          <w:sz w:val="14"/>
          <w:szCs w:val="20"/>
          <w:rtl/>
        </w:rPr>
        <w:t xml:space="preserve"> </w:t>
      </w:r>
      <w:r w:rsidRPr="005D0FE1">
        <w:rPr>
          <w:sz w:val="14"/>
          <w:szCs w:val="20"/>
          <w:rtl/>
        </w:rPr>
        <w:t xml:space="preserve">وهيب مجيد الكبيسي وصالح حسن الداهري : </w:t>
      </w:r>
      <w:r w:rsidRPr="005D0FE1">
        <w:rPr>
          <w:b/>
          <w:bCs/>
          <w:sz w:val="14"/>
          <w:szCs w:val="20"/>
          <w:u w:val="single"/>
          <w:rtl/>
        </w:rPr>
        <w:t>المدخل في علم النفس التربوي</w:t>
      </w:r>
      <w:r w:rsidRPr="005D0FE1">
        <w:rPr>
          <w:sz w:val="14"/>
          <w:szCs w:val="20"/>
          <w:rtl/>
        </w:rPr>
        <w:t xml:space="preserve"> ، ط1، أربد ، الأردن ، دار الكندي للنشر والتوزيع  ، 2000 ، ص 123.</w:t>
      </w:r>
    </w:p>
    <w:p w:rsidR="00FF5FC9" w:rsidRPr="005D0FE1" w:rsidRDefault="00FF5FC9" w:rsidP="005D0FE1">
      <w:pPr>
        <w:pStyle w:val="Title"/>
        <w:jc w:val="lowKashida"/>
        <w:rPr>
          <w:sz w:val="14"/>
          <w:szCs w:val="20"/>
        </w:rPr>
      </w:pPr>
      <w:r w:rsidRPr="005D0FE1">
        <w:rPr>
          <w:sz w:val="14"/>
          <w:szCs w:val="20"/>
          <w:vertAlign w:val="superscript"/>
          <w:rtl/>
        </w:rPr>
        <w:t>(2)</w:t>
      </w:r>
      <w:r>
        <w:rPr>
          <w:sz w:val="14"/>
          <w:szCs w:val="20"/>
          <w:rtl/>
        </w:rPr>
        <w:t xml:space="preserve"> </w:t>
      </w:r>
      <w:r w:rsidRPr="005D0FE1">
        <w:rPr>
          <w:sz w:val="14"/>
          <w:szCs w:val="20"/>
          <w:rtl/>
        </w:rPr>
        <w:t xml:space="preserve">محمد جلال شرف : </w:t>
      </w:r>
      <w:r w:rsidRPr="005D0FE1">
        <w:rPr>
          <w:b/>
          <w:bCs/>
          <w:sz w:val="14"/>
          <w:szCs w:val="20"/>
          <w:u w:val="single"/>
          <w:rtl/>
        </w:rPr>
        <w:t>سيكولوجية الحياة الروحية في المسيحية والإسلام</w:t>
      </w:r>
      <w:r w:rsidRPr="005D0FE1">
        <w:rPr>
          <w:sz w:val="14"/>
          <w:szCs w:val="20"/>
          <w:rtl/>
        </w:rPr>
        <w:t xml:space="preserve"> ، القاهرة . جامعة الإسكندرية ، كلية الآداب ، 1972 ، ص 151.</w:t>
      </w:r>
    </w:p>
    <w:p w:rsidR="00FF5FC9" w:rsidRPr="005D0FE1" w:rsidRDefault="00FF5FC9" w:rsidP="005D0FE1">
      <w:pPr>
        <w:pStyle w:val="Title"/>
        <w:jc w:val="lowKashida"/>
        <w:rPr>
          <w:sz w:val="14"/>
          <w:szCs w:val="20"/>
        </w:rPr>
      </w:pPr>
      <w:r w:rsidRPr="005D0FE1">
        <w:rPr>
          <w:sz w:val="14"/>
          <w:szCs w:val="20"/>
          <w:vertAlign w:val="superscript"/>
          <w:rtl/>
        </w:rPr>
        <w:t>(3)</w:t>
      </w:r>
      <w:r>
        <w:rPr>
          <w:sz w:val="14"/>
          <w:szCs w:val="20"/>
          <w:rtl/>
        </w:rPr>
        <w:t xml:space="preserve"> </w:t>
      </w:r>
      <w:r w:rsidRPr="005D0FE1">
        <w:rPr>
          <w:sz w:val="14"/>
          <w:szCs w:val="20"/>
          <w:rtl/>
        </w:rPr>
        <w:t xml:space="preserve">ماهر محمود عمر: </w:t>
      </w:r>
      <w:r w:rsidRPr="005D0FE1">
        <w:rPr>
          <w:b/>
          <w:bCs/>
          <w:sz w:val="14"/>
          <w:szCs w:val="20"/>
          <w:u w:val="single"/>
          <w:rtl/>
        </w:rPr>
        <w:t>سيكولوجية العلاقات الإنسانية</w:t>
      </w:r>
      <w:r w:rsidRPr="005D0FE1">
        <w:rPr>
          <w:sz w:val="14"/>
          <w:szCs w:val="20"/>
          <w:rtl/>
        </w:rPr>
        <w:t xml:space="preserve"> ، دار المعرفة الجامعية ، بيروت ، 1992، ،ص 201.</w:t>
      </w:r>
    </w:p>
    <w:p w:rsidR="00FF5FC9" w:rsidRDefault="00FF5FC9" w:rsidP="005F11E3">
      <w:pPr>
        <w:pStyle w:val="Title"/>
        <w:jc w:val="lowKashida"/>
        <w:rPr>
          <w:rtl/>
        </w:rPr>
      </w:pPr>
      <w:r w:rsidRPr="005D0FE1">
        <w:rPr>
          <w:sz w:val="14"/>
          <w:szCs w:val="20"/>
          <w:vertAlign w:val="superscript"/>
          <w:rtl/>
        </w:rPr>
        <w:t>(4)</w:t>
      </w:r>
      <w:r>
        <w:rPr>
          <w:sz w:val="14"/>
          <w:szCs w:val="20"/>
          <w:rtl/>
        </w:rPr>
        <w:t xml:space="preserve"> </w:t>
      </w:r>
      <w:r w:rsidRPr="005D0FE1">
        <w:rPr>
          <w:sz w:val="14"/>
          <w:szCs w:val="20"/>
          <w:rtl/>
        </w:rPr>
        <w:t xml:space="preserve">احمد محمد مبارك الكندي : </w:t>
      </w:r>
      <w:r w:rsidRPr="005D0FE1">
        <w:rPr>
          <w:b/>
          <w:bCs/>
          <w:sz w:val="14"/>
          <w:szCs w:val="20"/>
          <w:u w:val="single"/>
          <w:rtl/>
        </w:rPr>
        <w:t>علم النفس الاجتماعي والحياة المعاصرة</w:t>
      </w:r>
      <w:r w:rsidRPr="005D0FE1">
        <w:rPr>
          <w:sz w:val="14"/>
          <w:szCs w:val="20"/>
          <w:rtl/>
        </w:rPr>
        <w:t xml:space="preserve"> ، ط2 ، مكتبة الفلاح ، الكويت ، 1999، ص 338 .</w:t>
      </w:r>
    </w:p>
    <w:p w:rsidR="00FF5FC9" w:rsidRDefault="00FF5FC9" w:rsidP="005F11E3">
      <w:pPr>
        <w:pStyle w:val="Title"/>
        <w:jc w:val="lowKashida"/>
      </w:pPr>
      <w:r w:rsidRPr="00CA13EE">
        <w:rPr>
          <w:sz w:val="14"/>
          <w:szCs w:val="20"/>
          <w:vertAlign w:val="superscript"/>
          <w:rtl/>
        </w:rPr>
        <w:t xml:space="preserve"> (5)</w:t>
      </w:r>
      <w:r w:rsidRPr="00CA13EE">
        <w:rPr>
          <w:sz w:val="14"/>
          <w:szCs w:val="20"/>
          <w:rtl/>
        </w:rPr>
        <w:t xml:space="preserve"> توفيق مرعي و احمد بلقيس: </w:t>
      </w:r>
      <w:r w:rsidRPr="00CA13EE">
        <w:rPr>
          <w:b/>
          <w:bCs/>
          <w:sz w:val="14"/>
          <w:szCs w:val="20"/>
          <w:u w:val="single"/>
          <w:rtl/>
        </w:rPr>
        <w:t>المصدر السابق</w:t>
      </w:r>
      <w:r w:rsidRPr="00CA13EE">
        <w:rPr>
          <w:sz w:val="14"/>
          <w:szCs w:val="20"/>
          <w:rtl/>
        </w:rPr>
        <w:t xml:space="preserve"> ، ط1 ، 1982، ص 172 .</w:t>
      </w:r>
      <w:r w:rsidRPr="00CA13EE">
        <w:rPr>
          <w:rFonts w:cs="Times New Roman"/>
          <w:sz w:val="14"/>
          <w:szCs w:val="20"/>
          <w:rtl/>
        </w:rPr>
        <w:t xml:space="preserve">      </w:t>
      </w:r>
    </w:p>
  </w:footnote>
  <w:footnote w:id="8">
    <w:p w:rsidR="00FF5FC9" w:rsidRPr="005D0FE1" w:rsidRDefault="00FF5FC9" w:rsidP="005D0FE1">
      <w:pPr>
        <w:pStyle w:val="Title"/>
        <w:jc w:val="lowKashida"/>
        <w:rPr>
          <w:rFonts w:ascii="Simplified Arabic" w:hAnsi="Simplified Arabic"/>
          <w:szCs w:val="20"/>
          <w:rtl/>
          <w:lang w:bidi="ar-IQ"/>
        </w:rPr>
      </w:pPr>
      <w:r w:rsidRPr="005D0FE1">
        <w:rPr>
          <w:rFonts w:ascii="Simplified Arabic" w:hAnsi="Simplified Arabic"/>
          <w:szCs w:val="20"/>
          <w:vertAlign w:val="superscript"/>
          <w:rtl/>
        </w:rPr>
        <w:t>(1)</w:t>
      </w:r>
      <w:r>
        <w:rPr>
          <w:rFonts w:ascii="Simplified Arabic" w:hAnsi="Simplified Arabic"/>
          <w:szCs w:val="20"/>
          <w:rtl/>
          <w:lang w:bidi="ar-IQ"/>
        </w:rPr>
        <w:t xml:space="preserve"> </w:t>
      </w:r>
      <w:r w:rsidRPr="005D0FE1">
        <w:rPr>
          <w:rFonts w:ascii="Simplified Arabic" w:hAnsi="Simplified Arabic" w:hint="eastAsia"/>
          <w:szCs w:val="20"/>
          <w:rtl/>
        </w:rPr>
        <w:t>ياسين</w:t>
      </w:r>
      <w:r w:rsidRPr="005D0FE1">
        <w:rPr>
          <w:rFonts w:ascii="Simplified Arabic" w:hAnsi="Simplified Arabic"/>
          <w:szCs w:val="20"/>
          <w:rtl/>
        </w:rPr>
        <w:t xml:space="preserve"> طه طاقة : </w:t>
      </w:r>
      <w:r w:rsidRPr="005D0FE1">
        <w:rPr>
          <w:rFonts w:ascii="Simplified Arabic" w:hAnsi="Simplified Arabic" w:hint="eastAsia"/>
          <w:b/>
          <w:bCs/>
          <w:szCs w:val="20"/>
          <w:u w:val="single"/>
          <w:rtl/>
        </w:rPr>
        <w:t>الاتجاهات</w:t>
      </w:r>
      <w:r w:rsidRPr="005D0FE1">
        <w:rPr>
          <w:rFonts w:ascii="Simplified Arabic" w:hAnsi="Simplified Arabic"/>
          <w:b/>
          <w:bCs/>
          <w:szCs w:val="20"/>
          <w:u w:val="single"/>
          <w:rtl/>
        </w:rPr>
        <w:t xml:space="preserve"> والحياة</w:t>
      </w:r>
      <w:r w:rsidRPr="005D0FE1">
        <w:rPr>
          <w:rFonts w:ascii="Simplified Arabic" w:hAnsi="Simplified Arabic"/>
          <w:szCs w:val="20"/>
          <w:rtl/>
        </w:rPr>
        <w:t xml:space="preserve"> ، شركة أياد للطباعة ، بغداد ، 1989 ، ص39- 40.</w:t>
      </w:r>
    </w:p>
    <w:p w:rsidR="00FF5FC9" w:rsidRDefault="00FF5FC9" w:rsidP="005D0FE1">
      <w:pPr>
        <w:pStyle w:val="Title"/>
        <w:bidi w:val="0"/>
        <w:jc w:val="lowKashida"/>
      </w:pPr>
      <w:r w:rsidRPr="005D0FE1">
        <w:rPr>
          <w:rFonts w:ascii="Simplified Arabic" w:hAnsi="Simplified Arabic"/>
          <w:szCs w:val="20"/>
          <w:vertAlign w:val="superscript"/>
        </w:rPr>
        <w:t>(2)</w:t>
      </w:r>
      <w:r>
        <w:rPr>
          <w:rFonts w:ascii="Simplified Arabic" w:hAnsi="Simplified Arabic"/>
          <w:szCs w:val="20"/>
          <w:vertAlign w:val="superscript"/>
        </w:rPr>
        <w:t xml:space="preserve"> </w:t>
      </w:r>
      <w:r w:rsidRPr="005D0FE1">
        <w:rPr>
          <w:rFonts w:ascii="Simplified Arabic" w:hAnsi="Simplified Arabic"/>
          <w:szCs w:val="20"/>
        </w:rPr>
        <w:t xml:space="preserve">Kiesler. G. A. et al </w:t>
      </w:r>
      <w:r w:rsidRPr="005D0FE1">
        <w:rPr>
          <w:rFonts w:ascii="Simplified Arabic" w:hAnsi="Simplified Arabic"/>
          <w:szCs w:val="20"/>
          <w:rtl/>
        </w:rPr>
        <w:t>:</w:t>
      </w:r>
      <w:r w:rsidRPr="005D0FE1">
        <w:rPr>
          <w:rFonts w:ascii="Simplified Arabic" w:hAnsi="Simplified Arabic"/>
          <w:szCs w:val="20"/>
        </w:rPr>
        <w:t xml:space="preserve"> Attitude Change A Critical Analysis of Theoretical Approaches, John Wiley &amp; sons, Inc, New York ,1969, p74.</w:t>
      </w:r>
    </w:p>
  </w:footnote>
  <w:footnote w:id="9">
    <w:p w:rsidR="00FF5FC9" w:rsidRPr="005D0FE1" w:rsidRDefault="00FF5FC9" w:rsidP="005D0FE1">
      <w:pPr>
        <w:pStyle w:val="Title"/>
        <w:jc w:val="lowKashida"/>
        <w:rPr>
          <w:rFonts w:ascii="Simplified Arabic" w:hAnsi="Simplified Arabic"/>
          <w:shadow/>
          <w:szCs w:val="20"/>
          <w:rtl/>
          <w:lang w:bidi="ar-IQ"/>
        </w:rPr>
      </w:pPr>
      <w:r w:rsidRPr="005D0FE1">
        <w:rPr>
          <w:rFonts w:ascii="Simplified Arabic" w:hAnsi="Simplified Arabic"/>
          <w:szCs w:val="20"/>
          <w:vertAlign w:val="superscript"/>
          <w:rtl/>
        </w:rPr>
        <w:t>(3)</w:t>
      </w:r>
      <w:r>
        <w:rPr>
          <w:rFonts w:ascii="Simplified Arabic" w:hAnsi="Simplified Arabic"/>
          <w:szCs w:val="20"/>
          <w:vertAlign w:val="superscript"/>
          <w:rtl/>
          <w:lang w:bidi="ar-IQ"/>
        </w:rPr>
        <w:t xml:space="preserve"> </w:t>
      </w:r>
      <w:r w:rsidRPr="005D0FE1">
        <w:rPr>
          <w:rFonts w:ascii="Simplified Arabic" w:hAnsi="Simplified Arabic" w:hint="eastAsia"/>
          <w:szCs w:val="20"/>
          <w:rtl/>
        </w:rPr>
        <w:t>محمد</w:t>
      </w:r>
      <w:r w:rsidRPr="005D0FE1">
        <w:rPr>
          <w:rFonts w:ascii="Simplified Arabic" w:hAnsi="Simplified Arabic"/>
          <w:szCs w:val="20"/>
          <w:rtl/>
        </w:rPr>
        <w:t xml:space="preserve"> محمود الخوالدة : </w:t>
      </w:r>
      <w:r w:rsidRPr="005D0FE1">
        <w:rPr>
          <w:rFonts w:ascii="Simplified Arabic" w:hAnsi="Simplified Arabic" w:hint="eastAsia"/>
          <w:b/>
          <w:bCs/>
          <w:szCs w:val="20"/>
          <w:u w:val="single"/>
          <w:rtl/>
        </w:rPr>
        <w:t>مقدمة</w:t>
      </w:r>
      <w:r w:rsidRPr="005D0FE1">
        <w:rPr>
          <w:rFonts w:ascii="Simplified Arabic" w:hAnsi="Simplified Arabic"/>
          <w:b/>
          <w:bCs/>
          <w:szCs w:val="20"/>
          <w:u w:val="single"/>
          <w:rtl/>
        </w:rPr>
        <w:t xml:space="preserve"> في التربية</w:t>
      </w:r>
      <w:r w:rsidRPr="005D0FE1">
        <w:rPr>
          <w:rFonts w:ascii="Simplified Arabic" w:hAnsi="Simplified Arabic"/>
          <w:szCs w:val="20"/>
          <w:rtl/>
        </w:rPr>
        <w:t xml:space="preserve"> ، ط1، عمان ، الأردن ، دار المسيرة  للنشر والتوزيع والطباعة ، 2003 ، ص391</w:t>
      </w:r>
      <w:r w:rsidRPr="005D0FE1">
        <w:rPr>
          <w:rFonts w:ascii="Simplified Arabic" w:hAnsi="Simplified Arabic"/>
          <w:shadow/>
          <w:szCs w:val="20"/>
          <w:rtl/>
        </w:rPr>
        <w:t xml:space="preserve"> </w:t>
      </w:r>
    </w:p>
    <w:p w:rsidR="00FF5FC9" w:rsidRPr="005D0FE1" w:rsidRDefault="00FF5FC9" w:rsidP="005D0FE1">
      <w:pPr>
        <w:pStyle w:val="Title"/>
        <w:jc w:val="lowKashida"/>
        <w:rPr>
          <w:rFonts w:ascii="Simplified Arabic" w:hAnsi="Simplified Arabic"/>
          <w:szCs w:val="20"/>
        </w:rPr>
      </w:pPr>
      <w:r w:rsidRPr="005D0FE1">
        <w:rPr>
          <w:rFonts w:ascii="Simplified Arabic" w:hAnsi="Simplified Arabic"/>
          <w:szCs w:val="20"/>
          <w:vertAlign w:val="superscript"/>
          <w:rtl/>
        </w:rPr>
        <w:t>(4)</w:t>
      </w:r>
      <w:r>
        <w:rPr>
          <w:rFonts w:ascii="Simplified Arabic" w:hAnsi="Simplified Arabic"/>
          <w:szCs w:val="20"/>
          <w:vertAlign w:val="superscript"/>
          <w:rtl/>
        </w:rPr>
        <w:t xml:space="preserve"> </w:t>
      </w:r>
      <w:r w:rsidRPr="005D0FE1">
        <w:rPr>
          <w:rFonts w:ascii="Simplified Arabic" w:hAnsi="Simplified Arabic" w:hint="eastAsia"/>
          <w:szCs w:val="20"/>
          <w:rtl/>
        </w:rPr>
        <w:t>نور</w:t>
      </w:r>
      <w:r w:rsidRPr="005D0FE1">
        <w:rPr>
          <w:rFonts w:ascii="Simplified Arabic" w:hAnsi="Simplified Arabic"/>
          <w:szCs w:val="20"/>
          <w:rtl/>
        </w:rPr>
        <w:t xml:space="preserve"> الدين </w:t>
      </w:r>
      <w:r w:rsidRPr="005D0FE1">
        <w:rPr>
          <w:rFonts w:ascii="Simplified Arabic" w:hAnsi="Simplified Arabic" w:hint="eastAsia"/>
          <w:szCs w:val="20"/>
          <w:rtl/>
        </w:rPr>
        <w:t>أبو</w:t>
      </w:r>
      <w:r w:rsidRPr="005D0FE1">
        <w:rPr>
          <w:rFonts w:ascii="Simplified Arabic" w:hAnsi="Simplified Arabic"/>
          <w:szCs w:val="20"/>
          <w:rtl/>
        </w:rPr>
        <w:t xml:space="preserve"> مهرة: ملاحظات حول فشـــل سياسات التصنيــــــع وسياسات التنمية التكنولوجية في العالم الثالث ،  حالة العالم العربي ، </w:t>
      </w:r>
      <w:r w:rsidRPr="005D0FE1">
        <w:rPr>
          <w:rFonts w:ascii="Simplified Arabic" w:hAnsi="Simplified Arabic" w:hint="eastAsia"/>
          <w:b/>
          <w:bCs/>
          <w:szCs w:val="20"/>
          <w:u w:val="single"/>
          <w:rtl/>
        </w:rPr>
        <w:t>مجلــــــة</w:t>
      </w:r>
      <w:r w:rsidRPr="005D0FE1">
        <w:rPr>
          <w:rFonts w:ascii="Simplified Arabic" w:hAnsi="Simplified Arabic"/>
          <w:b/>
          <w:bCs/>
          <w:szCs w:val="20"/>
          <w:u w:val="single"/>
          <w:rtl/>
        </w:rPr>
        <w:t xml:space="preserve"> العلوم الإنسانية</w:t>
      </w:r>
      <w:r w:rsidRPr="005D0FE1">
        <w:rPr>
          <w:rFonts w:ascii="Simplified Arabic" w:hAnsi="Simplified Arabic"/>
          <w:b/>
          <w:bCs/>
          <w:szCs w:val="20"/>
          <w:rtl/>
        </w:rPr>
        <w:t xml:space="preserve"> ،</w:t>
      </w:r>
      <w:r w:rsidRPr="005D0FE1">
        <w:rPr>
          <w:rFonts w:ascii="Simplified Arabic" w:hAnsi="Simplified Arabic"/>
          <w:szCs w:val="20"/>
          <w:rtl/>
        </w:rPr>
        <w:t xml:space="preserve"> عد</w:t>
      </w:r>
      <w:r w:rsidRPr="005D0FE1">
        <w:rPr>
          <w:rFonts w:ascii="Simplified Arabic" w:hAnsi="Simplified Arabic" w:hint="eastAsia"/>
          <w:szCs w:val="20"/>
          <w:rtl/>
        </w:rPr>
        <w:t>د</w:t>
      </w:r>
      <w:r w:rsidRPr="005D0FE1">
        <w:rPr>
          <w:rFonts w:ascii="Simplified Arabic" w:hAnsi="Simplified Arabic"/>
          <w:szCs w:val="20"/>
          <w:rtl/>
        </w:rPr>
        <w:t xml:space="preserve"> 12 ، </w:t>
      </w:r>
      <w:r w:rsidRPr="005D0FE1">
        <w:rPr>
          <w:rFonts w:ascii="Simplified Arabic" w:hAnsi="Simplified Arabic"/>
          <w:b/>
          <w:bCs/>
          <w:szCs w:val="20"/>
          <w:rtl/>
        </w:rPr>
        <w:t>1999،</w:t>
      </w:r>
      <w:r w:rsidRPr="005D0FE1">
        <w:rPr>
          <w:rFonts w:ascii="Simplified Arabic" w:hAnsi="Simplified Arabic"/>
          <w:szCs w:val="20"/>
          <w:rtl/>
        </w:rPr>
        <w:t xml:space="preserve"> ص4</w:t>
      </w:r>
      <w:r w:rsidRPr="005D0FE1">
        <w:rPr>
          <w:rFonts w:ascii="Simplified Arabic" w:hAnsi="Simplified Arabic"/>
          <w:b/>
          <w:bCs/>
          <w:szCs w:val="20"/>
          <w:rtl/>
        </w:rPr>
        <w:t>7</w:t>
      </w:r>
      <w:r w:rsidRPr="005D0FE1">
        <w:rPr>
          <w:rFonts w:ascii="Simplified Arabic" w:hAnsi="Simplified Arabic"/>
          <w:szCs w:val="20"/>
          <w:rtl/>
        </w:rPr>
        <w:t>.</w:t>
      </w:r>
      <w:r w:rsidRPr="005D0FE1">
        <w:rPr>
          <w:rFonts w:ascii="Simplified Arabic" w:hAnsi="Simplified Arabic"/>
          <w:shadow/>
          <w:szCs w:val="20"/>
          <w:rtl/>
        </w:rPr>
        <w:t xml:space="preserve">  </w:t>
      </w:r>
    </w:p>
    <w:p w:rsidR="00FF5FC9" w:rsidRPr="005D0FE1" w:rsidRDefault="00FF5FC9" w:rsidP="005D0FE1">
      <w:pPr>
        <w:pStyle w:val="Title"/>
        <w:jc w:val="lowKashida"/>
        <w:rPr>
          <w:rFonts w:ascii="Simplified Arabic" w:hAnsi="Simplified Arabic"/>
          <w:szCs w:val="20"/>
        </w:rPr>
      </w:pPr>
      <w:r w:rsidRPr="005D0FE1">
        <w:rPr>
          <w:rFonts w:ascii="Simplified Arabic" w:hAnsi="Simplified Arabic"/>
          <w:szCs w:val="20"/>
          <w:vertAlign w:val="superscript"/>
          <w:rtl/>
        </w:rPr>
        <w:t>(5)</w:t>
      </w:r>
      <w:r>
        <w:rPr>
          <w:rFonts w:ascii="Simplified Arabic" w:hAnsi="Simplified Arabic"/>
          <w:szCs w:val="20"/>
          <w:rtl/>
        </w:rPr>
        <w:t xml:space="preserve"> </w:t>
      </w:r>
      <w:r w:rsidRPr="005D0FE1">
        <w:rPr>
          <w:rFonts w:ascii="Simplified Arabic" w:hAnsi="Simplified Arabic" w:hint="eastAsia"/>
          <w:szCs w:val="20"/>
          <w:rtl/>
        </w:rPr>
        <w:t>جورج</w:t>
      </w:r>
      <w:r w:rsidRPr="005D0FE1">
        <w:rPr>
          <w:rFonts w:ascii="Simplified Arabic" w:hAnsi="Simplified Arabic"/>
          <w:szCs w:val="20"/>
          <w:rtl/>
        </w:rPr>
        <w:t xml:space="preserve"> طرابيشي : العولمة وانعكاساتها على الثقافة العربية ، </w:t>
      </w:r>
      <w:r w:rsidRPr="005D0FE1">
        <w:rPr>
          <w:rFonts w:ascii="Simplified Arabic" w:hAnsi="Simplified Arabic" w:hint="eastAsia"/>
          <w:b/>
          <w:bCs/>
          <w:szCs w:val="20"/>
          <w:u w:val="single"/>
          <w:rtl/>
        </w:rPr>
        <w:t>مجلة</w:t>
      </w:r>
      <w:r w:rsidRPr="005D0FE1">
        <w:rPr>
          <w:rFonts w:ascii="Simplified Arabic" w:hAnsi="Simplified Arabic"/>
          <w:b/>
          <w:bCs/>
          <w:szCs w:val="20"/>
          <w:u w:val="single"/>
          <w:rtl/>
        </w:rPr>
        <w:t xml:space="preserve"> البحرين الثقافية</w:t>
      </w:r>
      <w:r w:rsidRPr="005D0FE1">
        <w:rPr>
          <w:rFonts w:ascii="Simplified Arabic" w:hAnsi="Simplified Arabic"/>
          <w:szCs w:val="20"/>
          <w:rtl/>
        </w:rPr>
        <w:t xml:space="preserve"> ، عدد </w:t>
      </w:r>
      <w:r w:rsidRPr="005D0FE1">
        <w:rPr>
          <w:rFonts w:ascii="Simplified Arabic" w:hAnsi="Simplified Arabic"/>
          <w:b/>
          <w:bCs/>
          <w:szCs w:val="20"/>
          <w:rtl/>
        </w:rPr>
        <w:t>26</w:t>
      </w:r>
      <w:r w:rsidRPr="005D0FE1">
        <w:rPr>
          <w:rFonts w:ascii="Simplified Arabic" w:hAnsi="Simplified Arabic" w:hint="eastAsia"/>
          <w:szCs w:val="20"/>
          <w:rtl/>
        </w:rPr>
        <w:t>،</w:t>
      </w:r>
      <w:r w:rsidRPr="005D0FE1">
        <w:rPr>
          <w:rFonts w:ascii="Simplified Arabic" w:hAnsi="Simplified Arabic"/>
          <w:szCs w:val="20"/>
          <w:rtl/>
        </w:rPr>
        <w:t xml:space="preserve"> 2000 ، ص 105.</w:t>
      </w:r>
    </w:p>
    <w:p w:rsidR="00FF5FC9" w:rsidRDefault="00FF5FC9" w:rsidP="005D0FE1">
      <w:pPr>
        <w:pStyle w:val="Title"/>
        <w:jc w:val="lowKashida"/>
        <w:rPr>
          <w:shadow/>
          <w:rtl/>
        </w:rPr>
      </w:pPr>
      <w:r w:rsidRPr="005D0FE1">
        <w:rPr>
          <w:rFonts w:ascii="Simplified Arabic" w:hAnsi="Simplified Arabic"/>
          <w:szCs w:val="20"/>
          <w:vertAlign w:val="superscript"/>
          <w:rtl/>
          <w:lang w:bidi="ar-IQ"/>
        </w:rPr>
        <w:t>(6)</w:t>
      </w:r>
      <w:r w:rsidRPr="005D0FE1">
        <w:rPr>
          <w:rFonts w:ascii="Simplified Arabic" w:hAnsi="Simplified Arabic"/>
          <w:szCs w:val="20"/>
          <w:rtl/>
        </w:rPr>
        <w:t xml:space="preserve"> صفوت  فرج : </w:t>
      </w:r>
      <w:r w:rsidRPr="005D0FE1">
        <w:rPr>
          <w:rFonts w:ascii="Simplified Arabic" w:hAnsi="Simplified Arabic" w:hint="eastAsia"/>
          <w:b/>
          <w:bCs/>
          <w:szCs w:val="20"/>
          <w:u w:val="single"/>
          <w:rtl/>
        </w:rPr>
        <w:t>القياس</w:t>
      </w:r>
      <w:r w:rsidRPr="005D0FE1">
        <w:rPr>
          <w:rFonts w:ascii="Simplified Arabic" w:hAnsi="Simplified Arabic"/>
          <w:b/>
          <w:bCs/>
          <w:szCs w:val="20"/>
          <w:u w:val="single"/>
          <w:rtl/>
        </w:rPr>
        <w:t xml:space="preserve"> النفسي</w:t>
      </w:r>
      <w:r w:rsidRPr="005D0FE1">
        <w:rPr>
          <w:rFonts w:ascii="Simplified Arabic" w:hAnsi="Simplified Arabic"/>
          <w:szCs w:val="20"/>
          <w:rtl/>
        </w:rPr>
        <w:t xml:space="preserve"> ، القاهرة ، دار الفكر العربي ، </w:t>
      </w:r>
      <w:r w:rsidRPr="005D0FE1">
        <w:rPr>
          <w:rFonts w:ascii="Simplified Arabic" w:hAnsi="Simplified Arabic"/>
          <w:b/>
          <w:bCs/>
          <w:szCs w:val="20"/>
          <w:rtl/>
        </w:rPr>
        <w:t>1980</w:t>
      </w:r>
      <w:r w:rsidRPr="005D0FE1">
        <w:rPr>
          <w:rFonts w:ascii="Simplified Arabic" w:hAnsi="Simplified Arabic" w:hint="eastAsia"/>
          <w:szCs w:val="20"/>
          <w:rtl/>
        </w:rPr>
        <w:t>،</w:t>
      </w:r>
      <w:r w:rsidRPr="005D0FE1">
        <w:rPr>
          <w:rFonts w:ascii="Simplified Arabic" w:hAnsi="Simplified Arabic"/>
          <w:szCs w:val="20"/>
          <w:rtl/>
        </w:rPr>
        <w:t xml:space="preserve"> ص</w:t>
      </w:r>
      <w:r>
        <w:rPr>
          <w:rFonts w:ascii="Simplified Arabic" w:hAnsi="Simplified Arabic"/>
          <w:szCs w:val="20"/>
          <w:rtl/>
        </w:rPr>
        <w:t xml:space="preserve"> 0</w:t>
      </w:r>
      <w:r w:rsidRPr="005D0FE1">
        <w:rPr>
          <w:rFonts w:ascii="Simplified Arabic" w:hAnsi="Simplified Arabic"/>
          <w:szCs w:val="20"/>
          <w:rtl/>
        </w:rPr>
        <w:t xml:space="preserve">4 </w:t>
      </w:r>
    </w:p>
    <w:p w:rsidR="00FF5FC9" w:rsidRDefault="00FF5FC9" w:rsidP="005D0FE1">
      <w:pPr>
        <w:pStyle w:val="Title"/>
        <w:jc w:val="lowKashida"/>
      </w:pPr>
    </w:p>
  </w:footnote>
  <w:footnote w:id="10">
    <w:p w:rsidR="00FF5FC9" w:rsidRPr="005D0FE1" w:rsidRDefault="00FF5FC9" w:rsidP="005D0FE1">
      <w:pPr>
        <w:pStyle w:val="Title"/>
        <w:jc w:val="lowKashida"/>
        <w:rPr>
          <w:sz w:val="14"/>
          <w:szCs w:val="20"/>
        </w:rPr>
      </w:pPr>
      <w:r w:rsidRPr="005D0FE1">
        <w:rPr>
          <w:sz w:val="14"/>
          <w:szCs w:val="20"/>
          <w:vertAlign w:val="superscript"/>
          <w:rtl/>
        </w:rPr>
        <w:t xml:space="preserve">(1) </w:t>
      </w:r>
      <w:r w:rsidRPr="005D0FE1">
        <w:rPr>
          <w:sz w:val="14"/>
          <w:szCs w:val="20"/>
          <w:rtl/>
        </w:rPr>
        <w:t xml:space="preserve">عبد الأمير الأعسم : إسهام في مفهوم الحداثة في الخطاب الفلسفي المعاصر ، </w:t>
      </w:r>
      <w:r w:rsidRPr="005D0FE1">
        <w:rPr>
          <w:b/>
          <w:bCs/>
          <w:sz w:val="14"/>
          <w:szCs w:val="20"/>
          <w:u w:val="single"/>
          <w:rtl/>
        </w:rPr>
        <w:t>مجلة دراسات فلسفية</w:t>
      </w:r>
      <w:r w:rsidRPr="005D0FE1">
        <w:rPr>
          <w:sz w:val="14"/>
          <w:szCs w:val="20"/>
          <w:rtl/>
        </w:rPr>
        <w:t xml:space="preserve"> ، العدد 4، بيت الحكمة ، بغداد ، العراق  ، 1999، ص 5.</w:t>
      </w:r>
    </w:p>
    <w:p w:rsidR="00FF5FC9" w:rsidRDefault="00FF5FC9" w:rsidP="005D0FE1">
      <w:pPr>
        <w:pStyle w:val="Title"/>
        <w:jc w:val="lowKashida"/>
        <w:rPr>
          <w:rFonts w:ascii="Simplified Arabic" w:hAnsi="Simplified Arabic"/>
          <w:rtl/>
        </w:rPr>
      </w:pPr>
      <w:r w:rsidRPr="005D0FE1">
        <w:rPr>
          <w:sz w:val="14"/>
          <w:szCs w:val="20"/>
          <w:vertAlign w:val="superscript"/>
          <w:rtl/>
        </w:rPr>
        <w:t>(2)</w:t>
      </w:r>
      <w:r>
        <w:rPr>
          <w:sz w:val="14"/>
          <w:szCs w:val="20"/>
          <w:rtl/>
        </w:rPr>
        <w:t xml:space="preserve"> </w:t>
      </w:r>
      <w:r w:rsidRPr="005D0FE1">
        <w:rPr>
          <w:sz w:val="14"/>
          <w:szCs w:val="20"/>
          <w:rtl/>
        </w:rPr>
        <w:t xml:space="preserve">طراد الكبيسي: </w:t>
      </w:r>
      <w:r w:rsidRPr="005D0FE1">
        <w:rPr>
          <w:b/>
          <w:bCs/>
          <w:sz w:val="14"/>
          <w:szCs w:val="20"/>
          <w:u w:val="single"/>
          <w:rtl/>
        </w:rPr>
        <w:t>منزلة الحداثة</w:t>
      </w:r>
      <w:r w:rsidRPr="005D0FE1">
        <w:rPr>
          <w:sz w:val="14"/>
          <w:szCs w:val="20"/>
          <w:rtl/>
        </w:rPr>
        <w:t xml:space="preserve"> ، ج 1 ، وزارة الثقافة والإعلام ، بغداد ، دار الشؤون الثقافية العامة ، 1992.</w:t>
      </w:r>
      <w:r w:rsidRPr="005D0FE1">
        <w:rPr>
          <w:shadow/>
          <w:sz w:val="14"/>
          <w:szCs w:val="20"/>
          <w:rtl/>
        </w:rPr>
        <w:t xml:space="preserve"> </w:t>
      </w:r>
    </w:p>
    <w:p w:rsidR="00FF5FC9" w:rsidRDefault="00FF5FC9" w:rsidP="00791685">
      <w:pPr>
        <w:pStyle w:val="Title"/>
        <w:jc w:val="lowKashida"/>
      </w:pPr>
      <w:r w:rsidRPr="00CA13EE">
        <w:rPr>
          <w:sz w:val="14"/>
          <w:szCs w:val="20"/>
          <w:vertAlign w:val="superscript"/>
          <w:rtl/>
        </w:rPr>
        <w:t>(</w:t>
      </w:r>
      <w:r>
        <w:rPr>
          <w:sz w:val="14"/>
          <w:szCs w:val="20"/>
          <w:vertAlign w:val="superscript"/>
          <w:rtl/>
        </w:rPr>
        <w:t>3</w:t>
      </w:r>
      <w:r w:rsidRPr="00CA13EE">
        <w:rPr>
          <w:sz w:val="14"/>
          <w:szCs w:val="20"/>
          <w:vertAlign w:val="superscript"/>
          <w:rtl/>
        </w:rPr>
        <w:t>)</w:t>
      </w:r>
      <w:r w:rsidRPr="00CA13EE">
        <w:rPr>
          <w:sz w:val="14"/>
          <w:szCs w:val="20"/>
          <w:rtl/>
        </w:rPr>
        <w:t xml:space="preserve"> صباح حنا هرمز و يوسف حنا إبراهيم : </w:t>
      </w:r>
      <w:r w:rsidRPr="00CA13EE">
        <w:rPr>
          <w:b/>
          <w:bCs/>
          <w:sz w:val="14"/>
          <w:szCs w:val="20"/>
          <w:u w:val="single"/>
          <w:rtl/>
        </w:rPr>
        <w:t>علم النفس التكويني</w:t>
      </w:r>
      <w:r w:rsidRPr="00CA13EE">
        <w:rPr>
          <w:sz w:val="14"/>
          <w:szCs w:val="20"/>
          <w:rtl/>
        </w:rPr>
        <w:t>، الطفولة والمراهقة ، وزارة التعليم العالي والبحث العلمي ، جامعة الموصل ، مديرية دار الكتب للطباعة والنشر  ، 1988، ص77.</w:t>
      </w:r>
    </w:p>
  </w:footnote>
  <w:footnote w:id="11">
    <w:p w:rsidR="00FF5FC9" w:rsidRDefault="00FF5FC9" w:rsidP="002908D1">
      <w:pPr>
        <w:pStyle w:val="Title"/>
        <w:jc w:val="lowKashida"/>
      </w:pPr>
      <w:r w:rsidRPr="002908D1">
        <w:rPr>
          <w:rStyle w:val="FootnoteReference"/>
          <w:rFonts w:ascii="Simplified Arabic" w:hAnsi="Simplified Arabic" w:cs="Simplified Arabic"/>
          <w:b/>
          <w:bCs/>
          <w:szCs w:val="20"/>
          <w:rtl/>
        </w:rPr>
        <w:t>(1)</w:t>
      </w:r>
      <w:r w:rsidRPr="002908D1">
        <w:rPr>
          <w:szCs w:val="20"/>
          <w:rtl/>
        </w:rPr>
        <w:t xml:space="preserve"> حسين عايش : </w:t>
      </w:r>
      <w:r w:rsidRPr="002908D1">
        <w:rPr>
          <w:b/>
          <w:bCs/>
          <w:szCs w:val="20"/>
          <w:rtl/>
        </w:rPr>
        <w:t>الحداثة وما بعد الحداثة وانعكاسات كل منهما على المجتمع واسرة ,</w:t>
      </w:r>
      <w:r>
        <w:rPr>
          <w:b/>
          <w:bCs/>
          <w:szCs w:val="20"/>
          <w:u w:val="single"/>
          <w:rtl/>
        </w:rPr>
        <w:t xml:space="preserve"> مجلة دراسات عربية </w:t>
      </w:r>
      <w:r w:rsidRPr="002908D1">
        <w:rPr>
          <w:szCs w:val="20"/>
          <w:rtl/>
        </w:rPr>
        <w:t>،</w:t>
      </w:r>
      <w:r>
        <w:rPr>
          <w:szCs w:val="20"/>
          <w:rtl/>
        </w:rPr>
        <w:t>بيروت ،</w:t>
      </w:r>
      <w:r w:rsidRPr="002908D1">
        <w:rPr>
          <w:szCs w:val="20"/>
          <w:rtl/>
        </w:rPr>
        <w:t xml:space="preserve"> 1997 ، ص84 0</w:t>
      </w:r>
    </w:p>
  </w:footnote>
  <w:footnote w:id="12">
    <w:p w:rsidR="00FF5FC9" w:rsidRDefault="00FF5FC9" w:rsidP="00791685">
      <w:pPr>
        <w:pStyle w:val="Title"/>
        <w:jc w:val="lowKashida"/>
      </w:pPr>
      <w:r w:rsidRPr="00791685">
        <w:rPr>
          <w:rStyle w:val="FootnoteReference"/>
          <w:rFonts w:ascii="Simplified Arabic" w:hAnsi="Simplified Arabic" w:cs="Simplified Arabic"/>
          <w:b/>
          <w:bCs/>
          <w:szCs w:val="20"/>
          <w:rtl/>
        </w:rPr>
        <w:t>(</w:t>
      </w:r>
      <w:r w:rsidRPr="00791685">
        <w:rPr>
          <w:szCs w:val="20"/>
          <w:vertAlign w:val="superscript"/>
          <w:rtl/>
        </w:rPr>
        <w:t>2)</w:t>
      </w:r>
      <w:r w:rsidRPr="00791685">
        <w:rPr>
          <w:szCs w:val="20"/>
          <w:rtl/>
        </w:rPr>
        <w:t xml:space="preserve"> جهينة سلطان و يوسف العيسى:  </w:t>
      </w:r>
      <w:r w:rsidRPr="00791685">
        <w:rPr>
          <w:b/>
          <w:bCs/>
          <w:szCs w:val="20"/>
          <w:u w:val="single"/>
          <w:rtl/>
        </w:rPr>
        <w:t>التحديث في المجتمع القطري المعاصر</w:t>
      </w:r>
      <w:r w:rsidRPr="00791685">
        <w:rPr>
          <w:szCs w:val="20"/>
          <w:rtl/>
        </w:rPr>
        <w:t xml:space="preserve"> ،  ط 1 ، شركة كاظمة للنشر والتوزيع والترجمة ، الكويت ، 1983، ص51-64.</w:t>
      </w:r>
      <w:r>
        <w:rPr>
          <w:szCs w:val="20"/>
          <w:rtl/>
          <w:lang w:bidi="ar-IQ"/>
        </w:rPr>
        <w:t xml:space="preserve"> </w:t>
      </w:r>
    </w:p>
  </w:footnote>
  <w:footnote w:id="13">
    <w:p w:rsidR="00FF5FC9" w:rsidRDefault="00FF5FC9" w:rsidP="00791685">
      <w:pPr>
        <w:pStyle w:val="Title"/>
        <w:jc w:val="lowKashida"/>
      </w:pPr>
      <w:r w:rsidRPr="00791685">
        <w:rPr>
          <w:rStyle w:val="FootnoteReference"/>
          <w:rFonts w:ascii="Simplified Arabic" w:hAnsi="Simplified Arabic" w:cs="Simplified Arabic"/>
          <w:b/>
          <w:bCs/>
          <w:szCs w:val="20"/>
          <w:rtl/>
        </w:rPr>
        <w:t>(1)</w:t>
      </w:r>
      <w:r w:rsidRPr="00791685">
        <w:rPr>
          <w:rFonts w:ascii="Simplified Arabic" w:hAnsi="Simplified Arabic"/>
          <w:szCs w:val="20"/>
          <w:rtl/>
        </w:rPr>
        <w:t xml:space="preserve"> محمد الحسن : </w:t>
      </w:r>
      <w:r w:rsidRPr="00791685">
        <w:rPr>
          <w:rFonts w:ascii="Simplified Arabic" w:hAnsi="Simplified Arabic" w:hint="eastAsia"/>
          <w:b/>
          <w:bCs/>
          <w:szCs w:val="20"/>
          <w:u w:val="single"/>
          <w:rtl/>
        </w:rPr>
        <w:t>قراءات</w:t>
      </w:r>
      <w:r w:rsidRPr="00791685">
        <w:rPr>
          <w:rFonts w:ascii="Simplified Arabic" w:hAnsi="Simplified Arabic"/>
          <w:b/>
          <w:bCs/>
          <w:szCs w:val="20"/>
          <w:u w:val="single"/>
          <w:rtl/>
        </w:rPr>
        <w:t xml:space="preserve"> في علم الاجتماع الحديث</w:t>
      </w:r>
      <w:r w:rsidRPr="00791685">
        <w:rPr>
          <w:rFonts w:ascii="Simplified Arabic" w:hAnsi="Simplified Arabic"/>
          <w:szCs w:val="20"/>
          <w:rtl/>
        </w:rPr>
        <w:t xml:space="preserve"> ، بغـــداد ،  مطبعة الحرية ، ب- ت ، ص61</w:t>
      </w:r>
      <w:r w:rsidRPr="00791685">
        <w:rPr>
          <w:rFonts w:ascii="Simplified Arabic" w:hAnsi="Simplified Arabic"/>
          <w:shadow/>
          <w:szCs w:val="20"/>
          <w:rtl/>
        </w:rPr>
        <w:t xml:space="preserve">. </w:t>
      </w:r>
    </w:p>
  </w:footnote>
  <w:footnote w:id="14">
    <w:p w:rsidR="00FF5FC9" w:rsidRDefault="00FF5FC9" w:rsidP="00791685">
      <w:pPr>
        <w:pStyle w:val="Title"/>
        <w:bidi w:val="0"/>
        <w:jc w:val="lowKashida"/>
      </w:pPr>
      <w:r w:rsidRPr="00791685">
        <w:rPr>
          <w:rStyle w:val="FootnoteReference"/>
          <w:rFonts w:ascii="Simplified Arabic" w:hAnsi="Simplified Arabic" w:cs="Simplified Arabic"/>
          <w:b/>
          <w:bCs/>
          <w:szCs w:val="20"/>
        </w:rPr>
        <w:t>(2)</w:t>
      </w:r>
      <w:r w:rsidRPr="00791685">
        <w:rPr>
          <w:rFonts w:ascii="Simplified Arabic" w:hAnsi="Simplified Arabic"/>
          <w:szCs w:val="20"/>
          <w:rtl/>
        </w:rPr>
        <w:t xml:space="preserve"> </w:t>
      </w:r>
      <w:r w:rsidRPr="00791685">
        <w:rPr>
          <w:rFonts w:ascii="Simplified Arabic" w:hAnsi="Simplified Arabic"/>
          <w:szCs w:val="20"/>
        </w:rPr>
        <w:t>Parsons , Talcott : The Social System .Indian: New Delhi , 1972 , p 70</w:t>
      </w:r>
      <w:r w:rsidRPr="00791685">
        <w:rPr>
          <w:rFonts w:ascii="Simplified Arabic" w:hAnsi="Simplified Arabic"/>
          <w:shadow/>
          <w:szCs w:val="20"/>
        </w:rPr>
        <w:t>.</w:t>
      </w:r>
    </w:p>
  </w:footnote>
  <w:footnote w:id="15">
    <w:p w:rsidR="00FF5FC9" w:rsidRPr="00791685" w:rsidRDefault="00FF5FC9" w:rsidP="00791685">
      <w:pPr>
        <w:pStyle w:val="Title"/>
        <w:jc w:val="lowKashida"/>
        <w:rPr>
          <w:rFonts w:ascii="Simplified Arabic" w:hAnsi="Simplified Arabic"/>
          <w:shadow/>
          <w:szCs w:val="20"/>
          <w:rtl/>
        </w:rPr>
      </w:pPr>
      <w:r w:rsidRPr="00791685">
        <w:rPr>
          <w:rStyle w:val="FootnoteReference"/>
          <w:rFonts w:ascii="Simplified Arabic" w:hAnsi="Simplified Arabic" w:cs="Simplified Arabic"/>
          <w:b/>
          <w:bCs/>
          <w:szCs w:val="20"/>
          <w:rtl/>
        </w:rPr>
        <w:t>(3)</w:t>
      </w:r>
      <w:r w:rsidRPr="00791685">
        <w:rPr>
          <w:rFonts w:ascii="Simplified Arabic" w:hAnsi="Simplified Arabic"/>
          <w:b/>
          <w:bCs/>
          <w:szCs w:val="20"/>
          <w:rtl/>
        </w:rPr>
        <w:t xml:space="preserve"> </w:t>
      </w:r>
      <w:r w:rsidRPr="00791685">
        <w:rPr>
          <w:rFonts w:ascii="Simplified Arabic" w:hAnsi="Simplified Arabic" w:hint="eastAsia"/>
          <w:szCs w:val="20"/>
          <w:rtl/>
        </w:rPr>
        <w:t>معن</w:t>
      </w:r>
      <w:r w:rsidRPr="00791685">
        <w:rPr>
          <w:rFonts w:ascii="Simplified Arabic" w:hAnsi="Simplified Arabic"/>
          <w:szCs w:val="20"/>
          <w:rtl/>
        </w:rPr>
        <w:t xml:space="preserve"> خليل عمر : </w:t>
      </w:r>
      <w:r w:rsidRPr="00791685">
        <w:rPr>
          <w:rFonts w:ascii="Simplified Arabic" w:hAnsi="Simplified Arabic" w:hint="eastAsia"/>
          <w:b/>
          <w:bCs/>
          <w:szCs w:val="20"/>
          <w:u w:val="single"/>
          <w:rtl/>
        </w:rPr>
        <w:t>انشطار</w:t>
      </w:r>
      <w:r w:rsidRPr="00791685">
        <w:rPr>
          <w:rFonts w:ascii="Simplified Arabic" w:hAnsi="Simplified Arabic"/>
          <w:b/>
          <w:bCs/>
          <w:szCs w:val="20"/>
          <w:u w:val="single"/>
          <w:rtl/>
        </w:rPr>
        <w:t xml:space="preserve"> المصطلح للاجتماعي</w:t>
      </w:r>
      <w:r w:rsidRPr="00791685">
        <w:rPr>
          <w:rFonts w:ascii="Simplified Arabic" w:hAnsi="Simplified Arabic"/>
          <w:szCs w:val="20"/>
          <w:u w:val="single"/>
          <w:rtl/>
        </w:rPr>
        <w:t xml:space="preserve"> </w:t>
      </w:r>
      <w:r w:rsidRPr="00791685">
        <w:rPr>
          <w:rFonts w:ascii="Simplified Arabic" w:hAnsi="Simplified Arabic" w:hint="eastAsia"/>
          <w:szCs w:val="20"/>
          <w:rtl/>
        </w:rPr>
        <w:t>،</w:t>
      </w:r>
      <w:r w:rsidRPr="00791685">
        <w:rPr>
          <w:rFonts w:ascii="Simplified Arabic" w:hAnsi="Simplified Arabic"/>
          <w:szCs w:val="20"/>
          <w:rtl/>
        </w:rPr>
        <w:t xml:space="preserve"> جامعة بغداد ، وزارة التعليم العالي والبحث العلمي ، 1990، ص</w:t>
      </w:r>
      <w:r w:rsidRPr="00791685">
        <w:rPr>
          <w:rFonts w:ascii="Simplified Arabic" w:hAnsi="Simplified Arabic"/>
          <w:b/>
          <w:bCs/>
          <w:szCs w:val="20"/>
          <w:rtl/>
        </w:rPr>
        <w:t>184</w:t>
      </w:r>
      <w:r w:rsidRPr="00791685">
        <w:rPr>
          <w:rFonts w:ascii="Simplified Arabic" w:hAnsi="Simplified Arabic"/>
          <w:shadow/>
          <w:szCs w:val="20"/>
          <w:rtl/>
        </w:rPr>
        <w:t xml:space="preserve"> .  </w:t>
      </w:r>
    </w:p>
    <w:p w:rsidR="00FF5FC9" w:rsidRDefault="00FF5FC9" w:rsidP="00791685">
      <w:pPr>
        <w:pStyle w:val="Title"/>
        <w:jc w:val="lowKashida"/>
      </w:pPr>
      <w:r w:rsidRPr="00791685">
        <w:rPr>
          <w:rFonts w:ascii="Simplified Arabic" w:hAnsi="Simplified Arabic"/>
          <w:shadow/>
          <w:szCs w:val="20"/>
          <w:vertAlign w:val="superscript"/>
          <w:rtl/>
        </w:rPr>
        <w:t xml:space="preserve">(4) </w:t>
      </w:r>
      <w:r w:rsidRPr="00791685">
        <w:rPr>
          <w:rFonts w:ascii="Simplified Arabic" w:hAnsi="Simplified Arabic" w:hint="eastAsia"/>
          <w:szCs w:val="20"/>
          <w:rtl/>
        </w:rPr>
        <w:t>اندرو</w:t>
      </w:r>
      <w:r w:rsidRPr="00791685">
        <w:rPr>
          <w:rFonts w:ascii="Simplified Arabic" w:hAnsi="Simplified Arabic"/>
          <w:szCs w:val="20"/>
          <w:rtl/>
        </w:rPr>
        <w:t xml:space="preserve"> ويبستر: </w:t>
      </w:r>
      <w:r w:rsidRPr="00791685">
        <w:rPr>
          <w:rFonts w:ascii="Simplified Arabic" w:hAnsi="Simplified Arabic" w:hint="eastAsia"/>
          <w:b/>
          <w:bCs/>
          <w:szCs w:val="20"/>
          <w:u w:val="single"/>
          <w:rtl/>
        </w:rPr>
        <w:t>مدخل</w:t>
      </w:r>
      <w:r w:rsidRPr="00791685">
        <w:rPr>
          <w:rFonts w:ascii="Simplified Arabic" w:hAnsi="Simplified Arabic"/>
          <w:b/>
          <w:bCs/>
          <w:szCs w:val="20"/>
          <w:u w:val="single"/>
          <w:rtl/>
        </w:rPr>
        <w:t xml:space="preserve"> لسوسيولوجية التنمية</w:t>
      </w:r>
      <w:r w:rsidRPr="00791685">
        <w:rPr>
          <w:rFonts w:ascii="Simplified Arabic" w:hAnsi="Simplified Arabic"/>
          <w:szCs w:val="20"/>
          <w:rtl/>
        </w:rPr>
        <w:t xml:space="preserve"> ، بغداد ، دار الشؤون الثقافية ، 1986، ص63-64</w:t>
      </w:r>
      <w:r w:rsidRPr="00791685">
        <w:rPr>
          <w:rFonts w:ascii="Simplified Arabic" w:hAnsi="Simplified Arabic"/>
          <w:shadow/>
          <w:szCs w:val="20"/>
          <w:rtl/>
        </w:rPr>
        <w:t xml:space="preserve"> .</w:t>
      </w:r>
      <w:r w:rsidRPr="00791685">
        <w:rPr>
          <w:rFonts w:ascii="Simplified Arabic" w:hAnsi="Simplified Arabic"/>
          <w:shadow/>
          <w:szCs w:val="20"/>
          <w:vertAlign w:val="superscript"/>
          <w:rtl/>
        </w:rPr>
        <w:t xml:space="preserve">                </w:t>
      </w:r>
    </w:p>
  </w:footnote>
  <w:footnote w:id="16">
    <w:p w:rsidR="00FF5FC9" w:rsidRPr="00791685" w:rsidRDefault="00FF5FC9" w:rsidP="00C601F7">
      <w:pPr>
        <w:pStyle w:val="Title"/>
        <w:jc w:val="lowKashida"/>
        <w:rPr>
          <w:rFonts w:ascii="Simplified Arabic" w:hAnsi="Simplified Arabic"/>
          <w:shadow/>
          <w:szCs w:val="20"/>
          <w:rtl/>
        </w:rPr>
      </w:pPr>
      <w:r w:rsidRPr="00791685">
        <w:rPr>
          <w:rStyle w:val="FootnoteReference"/>
          <w:rFonts w:ascii="Simplified Arabic" w:hAnsi="Simplified Arabic" w:cs="Simplified Arabic"/>
          <w:b/>
          <w:bCs/>
          <w:szCs w:val="20"/>
          <w:rtl/>
        </w:rPr>
        <w:t>(5)</w:t>
      </w:r>
      <w:r w:rsidRPr="00791685">
        <w:rPr>
          <w:rFonts w:ascii="Simplified Arabic" w:hAnsi="Simplified Arabic"/>
          <w:szCs w:val="20"/>
          <w:rtl/>
        </w:rPr>
        <w:t xml:space="preserve"> اندرو ويبستر: </w:t>
      </w:r>
      <w:r>
        <w:rPr>
          <w:rFonts w:ascii="Simplified Arabic" w:hAnsi="Simplified Arabic" w:hint="eastAsia"/>
          <w:b/>
          <w:bCs/>
          <w:szCs w:val="20"/>
          <w:u w:val="single"/>
          <w:rtl/>
        </w:rPr>
        <w:t>نفس</w:t>
      </w:r>
      <w:r>
        <w:rPr>
          <w:rFonts w:ascii="Simplified Arabic" w:hAnsi="Simplified Arabic"/>
          <w:b/>
          <w:bCs/>
          <w:szCs w:val="20"/>
          <w:u w:val="single"/>
          <w:rtl/>
        </w:rPr>
        <w:t xml:space="preserve"> المصدر السابق</w:t>
      </w:r>
      <w:r w:rsidRPr="00791685">
        <w:rPr>
          <w:rFonts w:ascii="Simplified Arabic" w:hAnsi="Simplified Arabic"/>
          <w:szCs w:val="20"/>
          <w:rtl/>
        </w:rPr>
        <w:t xml:space="preserve"> ، ص6</w:t>
      </w:r>
      <w:r>
        <w:rPr>
          <w:rFonts w:ascii="Simplified Arabic" w:hAnsi="Simplified Arabic"/>
          <w:szCs w:val="20"/>
          <w:rtl/>
        </w:rPr>
        <w:t>5</w:t>
      </w:r>
      <w:r w:rsidRPr="00791685">
        <w:rPr>
          <w:rFonts w:ascii="Simplified Arabic" w:hAnsi="Simplified Arabic"/>
          <w:szCs w:val="20"/>
          <w:rtl/>
        </w:rPr>
        <w:t>-6</w:t>
      </w:r>
      <w:r>
        <w:rPr>
          <w:rFonts w:ascii="Simplified Arabic" w:hAnsi="Simplified Arabic"/>
          <w:szCs w:val="20"/>
          <w:rtl/>
        </w:rPr>
        <w:t>6</w:t>
      </w:r>
      <w:r w:rsidRPr="00791685">
        <w:rPr>
          <w:rFonts w:ascii="Simplified Arabic" w:hAnsi="Simplified Arabic"/>
          <w:shadow/>
          <w:szCs w:val="20"/>
          <w:rtl/>
        </w:rPr>
        <w:t xml:space="preserve"> .</w:t>
      </w:r>
    </w:p>
    <w:p w:rsidR="00FF5FC9" w:rsidRDefault="00FF5FC9" w:rsidP="00C601F7">
      <w:pPr>
        <w:pStyle w:val="Title"/>
        <w:jc w:val="lowKashida"/>
      </w:pPr>
    </w:p>
  </w:footnote>
  <w:footnote w:id="17">
    <w:p w:rsidR="00FF5FC9" w:rsidRDefault="00FF5FC9" w:rsidP="00786E1F">
      <w:pPr>
        <w:pStyle w:val="BodyText"/>
        <w:spacing w:line="240" w:lineRule="auto"/>
        <w:jc w:val="lowKashida"/>
      </w:pPr>
    </w:p>
  </w:footnote>
  <w:footnote w:id="18">
    <w:p w:rsidR="00FF5FC9" w:rsidRPr="00786E1F" w:rsidRDefault="00FF5FC9" w:rsidP="00786E1F">
      <w:pPr>
        <w:pStyle w:val="Title"/>
        <w:jc w:val="lowKashida"/>
        <w:rPr>
          <w:rFonts w:ascii="Simplified Arabic" w:hAnsi="Simplified Arabic"/>
          <w:shadow/>
          <w:szCs w:val="20"/>
          <w:rtl/>
        </w:rPr>
      </w:pPr>
      <w:r w:rsidRPr="00786E1F">
        <w:rPr>
          <w:rStyle w:val="FootnoteReference"/>
          <w:rFonts w:ascii="Simplified Arabic" w:hAnsi="Simplified Arabic" w:cs="Simplified Arabic"/>
          <w:b/>
          <w:bCs/>
          <w:szCs w:val="20"/>
          <w:rtl/>
        </w:rPr>
        <w:t>(1)</w:t>
      </w:r>
      <w:r w:rsidRPr="00786E1F">
        <w:rPr>
          <w:rFonts w:ascii="Simplified Arabic" w:hAnsi="Simplified Arabic"/>
          <w:szCs w:val="20"/>
          <w:rtl/>
        </w:rPr>
        <w:t xml:space="preserve"> حيدر إبراهيم علي : </w:t>
      </w:r>
      <w:r w:rsidRPr="00786E1F">
        <w:rPr>
          <w:rFonts w:ascii="Simplified Arabic" w:hAnsi="Simplified Arabic" w:hint="eastAsia"/>
          <w:b/>
          <w:bCs/>
          <w:szCs w:val="20"/>
          <w:u w:val="single"/>
          <w:rtl/>
        </w:rPr>
        <w:t>التغير</w:t>
      </w:r>
      <w:r w:rsidRPr="00786E1F">
        <w:rPr>
          <w:rFonts w:ascii="Simplified Arabic" w:hAnsi="Simplified Arabic"/>
          <w:b/>
          <w:bCs/>
          <w:szCs w:val="20"/>
          <w:u w:val="single"/>
          <w:rtl/>
        </w:rPr>
        <w:t xml:space="preserve"> الاجتماعي والتنمية مدخل نظري</w:t>
      </w:r>
      <w:r w:rsidRPr="00786E1F">
        <w:rPr>
          <w:rFonts w:ascii="Simplified Arabic" w:hAnsi="Simplified Arabic"/>
          <w:szCs w:val="20"/>
          <w:rtl/>
        </w:rPr>
        <w:t xml:space="preserve"> ،  القاهرة </w:t>
      </w:r>
      <w:r w:rsidRPr="00786E1F">
        <w:rPr>
          <w:rFonts w:ascii="Simplified Arabic" w:hAnsi="Simplified Arabic"/>
          <w:szCs w:val="20"/>
          <w:rtl/>
          <w:lang w:bidi="ar-IQ"/>
        </w:rPr>
        <w:t xml:space="preserve"> </w:t>
      </w:r>
      <w:r w:rsidRPr="00786E1F">
        <w:rPr>
          <w:rFonts w:ascii="Simplified Arabic" w:hAnsi="Simplified Arabic" w:hint="eastAsia"/>
          <w:szCs w:val="20"/>
          <w:rtl/>
        </w:rPr>
        <w:t>،</w:t>
      </w:r>
      <w:r w:rsidRPr="00786E1F">
        <w:rPr>
          <w:rFonts w:ascii="Simplified Arabic" w:hAnsi="Simplified Arabic"/>
          <w:szCs w:val="20"/>
          <w:rtl/>
        </w:rPr>
        <w:t xml:space="preserve"> دار الثقافة للنشر والتوزيع ، 1982 ، ص80</w:t>
      </w:r>
      <w:r w:rsidRPr="00786E1F">
        <w:rPr>
          <w:rFonts w:ascii="Simplified Arabic" w:hAnsi="Simplified Arabic"/>
          <w:shadow/>
          <w:szCs w:val="20"/>
          <w:rtl/>
        </w:rPr>
        <w:t xml:space="preserve"> .</w:t>
      </w:r>
    </w:p>
    <w:p w:rsidR="00FF5FC9" w:rsidRDefault="00FF5FC9" w:rsidP="00786E1F">
      <w:pPr>
        <w:pStyle w:val="Title"/>
        <w:bidi w:val="0"/>
        <w:jc w:val="lowKashida"/>
      </w:pPr>
      <w:r w:rsidRPr="00786E1F">
        <w:rPr>
          <w:rFonts w:ascii="Simplified Arabic" w:hAnsi="Simplified Arabic"/>
          <w:b/>
          <w:bCs/>
          <w:shadow/>
          <w:szCs w:val="20"/>
          <w:vertAlign w:val="superscript"/>
          <w:rtl/>
          <w:lang w:bidi="ar-IQ"/>
        </w:rPr>
        <w:t>)</w:t>
      </w:r>
      <w:r w:rsidRPr="00786E1F">
        <w:rPr>
          <w:rFonts w:ascii="Simplified Arabic" w:hAnsi="Simplified Arabic"/>
          <w:b/>
          <w:bCs/>
          <w:shadow/>
          <w:szCs w:val="20"/>
          <w:vertAlign w:val="superscript"/>
          <w:lang w:bidi="ar-IQ"/>
        </w:rPr>
        <w:t>2</w:t>
      </w:r>
      <w:r w:rsidRPr="00786E1F">
        <w:rPr>
          <w:rFonts w:ascii="Simplified Arabic" w:hAnsi="Simplified Arabic"/>
          <w:b/>
          <w:bCs/>
          <w:shadow/>
          <w:szCs w:val="20"/>
          <w:vertAlign w:val="superscript"/>
          <w:rtl/>
          <w:lang w:bidi="ar-IQ"/>
        </w:rPr>
        <w:t>(</w:t>
      </w:r>
      <w:r w:rsidRPr="00786E1F">
        <w:rPr>
          <w:rFonts w:ascii="Simplified Arabic" w:hAnsi="Simplified Arabic"/>
          <w:szCs w:val="20"/>
        </w:rPr>
        <w:t xml:space="preserve">Lerner &amp;Daniel </w:t>
      </w:r>
      <w:r w:rsidRPr="00786E1F">
        <w:rPr>
          <w:rFonts w:ascii="Simplified Arabic" w:hAnsi="Simplified Arabic"/>
          <w:szCs w:val="20"/>
          <w:rtl/>
        </w:rPr>
        <w:t xml:space="preserve">: </w:t>
      </w:r>
      <w:r w:rsidRPr="00786E1F">
        <w:rPr>
          <w:rFonts w:ascii="Simplified Arabic" w:hAnsi="Simplified Arabic"/>
          <w:szCs w:val="20"/>
        </w:rPr>
        <w:t xml:space="preserve"> The Passing of Traditional Society : Modernizing the Middle East . Glencoe, Free Press , 1964, p 51</w:t>
      </w:r>
    </w:p>
  </w:footnote>
  <w:footnote w:id="19">
    <w:p w:rsidR="00FF5FC9" w:rsidRPr="00786E1F" w:rsidRDefault="00FF5FC9" w:rsidP="00786E1F">
      <w:pPr>
        <w:pStyle w:val="Title"/>
        <w:jc w:val="lowKashida"/>
        <w:rPr>
          <w:rFonts w:ascii="Simplified Arabic" w:hAnsi="Simplified Arabic"/>
          <w:shadow/>
          <w:szCs w:val="20"/>
          <w:rtl/>
          <w:lang w:bidi="ar-IQ"/>
        </w:rPr>
      </w:pPr>
      <w:r w:rsidRPr="00786E1F">
        <w:rPr>
          <w:rStyle w:val="FootnoteReference"/>
          <w:rFonts w:ascii="Simplified Arabic" w:hAnsi="Simplified Arabic" w:cs="Simplified Arabic"/>
          <w:b/>
          <w:bCs/>
          <w:szCs w:val="20"/>
          <w:rtl/>
        </w:rPr>
        <w:t>(3)</w:t>
      </w:r>
      <w:r w:rsidRPr="00786E1F">
        <w:rPr>
          <w:rFonts w:ascii="Simplified Arabic" w:hAnsi="Simplified Arabic"/>
          <w:szCs w:val="20"/>
          <w:rtl/>
        </w:rPr>
        <w:t xml:space="preserve"> بديع القاسم و محمود مبارك  : التحدث الحضاري لتعليم الكبار، المفهوم  والديناميات والنماذج ، </w:t>
      </w:r>
      <w:r w:rsidRPr="00786E1F">
        <w:rPr>
          <w:rFonts w:ascii="Simplified Arabic" w:hAnsi="Simplified Arabic" w:hint="eastAsia"/>
          <w:b/>
          <w:bCs/>
          <w:szCs w:val="20"/>
          <w:u w:val="single"/>
          <w:rtl/>
        </w:rPr>
        <w:t>مجلة</w:t>
      </w:r>
      <w:r w:rsidRPr="00786E1F">
        <w:rPr>
          <w:rFonts w:ascii="Simplified Arabic" w:hAnsi="Simplified Arabic"/>
          <w:b/>
          <w:bCs/>
          <w:szCs w:val="20"/>
          <w:u w:val="single"/>
          <w:rtl/>
        </w:rPr>
        <w:t xml:space="preserve"> تعليم الجماهير</w:t>
      </w:r>
      <w:r w:rsidRPr="00786E1F">
        <w:rPr>
          <w:rFonts w:ascii="Simplified Arabic" w:hAnsi="Simplified Arabic"/>
          <w:szCs w:val="20"/>
          <w:rtl/>
        </w:rPr>
        <w:t xml:space="preserve"> ، العدد 22 ، 1982 ، ص80-83</w:t>
      </w:r>
      <w:r w:rsidRPr="00786E1F">
        <w:rPr>
          <w:rFonts w:ascii="Simplified Arabic" w:hAnsi="Simplified Arabic"/>
          <w:b/>
          <w:bCs/>
          <w:shadow/>
          <w:szCs w:val="20"/>
          <w:vertAlign w:val="superscript"/>
          <w:rtl/>
        </w:rPr>
        <w:t xml:space="preserve">  </w:t>
      </w:r>
      <w:r w:rsidRPr="00786E1F">
        <w:rPr>
          <w:rFonts w:ascii="Simplified Arabic" w:hAnsi="Simplified Arabic"/>
          <w:shadow/>
          <w:szCs w:val="20"/>
          <w:rtl/>
          <w:lang w:bidi="ar-IQ"/>
        </w:rPr>
        <w:t>0</w:t>
      </w:r>
    </w:p>
    <w:p w:rsidR="00FF5FC9" w:rsidRPr="00786E1F" w:rsidRDefault="00FF5FC9" w:rsidP="00786E1F">
      <w:pPr>
        <w:pStyle w:val="Title"/>
        <w:jc w:val="lowKashida"/>
        <w:rPr>
          <w:rFonts w:ascii="Simplified Arabic" w:hAnsi="Simplified Arabic"/>
          <w:szCs w:val="20"/>
        </w:rPr>
      </w:pPr>
      <w:r w:rsidRPr="00786E1F">
        <w:rPr>
          <w:rFonts w:ascii="Simplified Arabic" w:hAnsi="Simplified Arabic"/>
          <w:b/>
          <w:bCs/>
          <w:shadow/>
          <w:szCs w:val="20"/>
          <w:vertAlign w:val="superscript"/>
          <w:rtl/>
        </w:rPr>
        <w:t>(4)</w:t>
      </w:r>
      <w:r w:rsidRPr="00786E1F">
        <w:rPr>
          <w:rFonts w:ascii="Simplified Arabic" w:hAnsi="Simplified Arabic"/>
          <w:szCs w:val="20"/>
          <w:rtl/>
        </w:rPr>
        <w:t xml:space="preserve"> محمد الجوهري (وآخرون)  : </w:t>
      </w:r>
      <w:r w:rsidRPr="00786E1F">
        <w:rPr>
          <w:rFonts w:ascii="Simplified Arabic" w:hAnsi="Simplified Arabic" w:hint="eastAsia"/>
          <w:b/>
          <w:bCs/>
          <w:szCs w:val="20"/>
          <w:u w:val="single"/>
          <w:rtl/>
        </w:rPr>
        <w:t>دراسات</w:t>
      </w:r>
      <w:r w:rsidRPr="00786E1F">
        <w:rPr>
          <w:rFonts w:ascii="Simplified Arabic" w:hAnsi="Simplified Arabic"/>
          <w:b/>
          <w:bCs/>
          <w:szCs w:val="20"/>
          <w:u w:val="single"/>
          <w:rtl/>
        </w:rPr>
        <w:t xml:space="preserve"> في التغيير الاجتماعي</w:t>
      </w:r>
      <w:r w:rsidRPr="00786E1F">
        <w:rPr>
          <w:rFonts w:ascii="Simplified Arabic" w:hAnsi="Simplified Arabic"/>
          <w:szCs w:val="20"/>
          <w:rtl/>
        </w:rPr>
        <w:t xml:space="preserve"> ، سلسلة  علم الاجتم</w:t>
      </w:r>
      <w:r w:rsidRPr="00786E1F">
        <w:rPr>
          <w:rFonts w:ascii="Simplified Arabic" w:hAnsi="Simplified Arabic" w:hint="eastAsia"/>
          <w:szCs w:val="20"/>
          <w:rtl/>
        </w:rPr>
        <w:t>اع</w:t>
      </w:r>
      <w:r w:rsidRPr="00786E1F">
        <w:rPr>
          <w:rFonts w:ascii="Simplified Arabic" w:hAnsi="Simplified Arabic"/>
          <w:szCs w:val="20"/>
          <w:rtl/>
        </w:rPr>
        <w:t xml:space="preserve"> المعاصر ، الكتاب الثاني عشر ، دار ا</w:t>
      </w:r>
      <w:r w:rsidRPr="00786E1F">
        <w:rPr>
          <w:rFonts w:ascii="Simplified Arabic" w:hAnsi="Simplified Arabic" w:hint="eastAsia"/>
          <w:szCs w:val="20"/>
          <w:rtl/>
        </w:rPr>
        <w:t>لمعرفة</w:t>
      </w:r>
      <w:r w:rsidRPr="00786E1F">
        <w:rPr>
          <w:rFonts w:ascii="Simplified Arabic" w:hAnsi="Simplified Arabic"/>
          <w:szCs w:val="20"/>
          <w:rtl/>
        </w:rPr>
        <w:t xml:space="preserve"> الجامعية ، ب- ت ، ص 223</w:t>
      </w:r>
      <w:r w:rsidRPr="00786E1F">
        <w:rPr>
          <w:rFonts w:ascii="Simplified Arabic" w:hAnsi="Simplified Arabic"/>
          <w:shadow/>
          <w:szCs w:val="20"/>
          <w:rtl/>
        </w:rPr>
        <w:t>.</w:t>
      </w:r>
    </w:p>
    <w:p w:rsidR="00FF5FC9" w:rsidRDefault="00FF5FC9" w:rsidP="00786E1F">
      <w:pPr>
        <w:pStyle w:val="Title"/>
        <w:jc w:val="lowKashida"/>
      </w:pPr>
    </w:p>
  </w:footnote>
  <w:footnote w:id="20">
    <w:p w:rsidR="00FF5FC9" w:rsidRDefault="00FF5FC9" w:rsidP="00786E1F">
      <w:pPr>
        <w:pStyle w:val="Title"/>
        <w:jc w:val="lowKashida"/>
      </w:pPr>
    </w:p>
  </w:footnote>
  <w:footnote w:id="21">
    <w:p w:rsidR="00FF5FC9" w:rsidRPr="00786E1F" w:rsidRDefault="00FF5FC9" w:rsidP="00786E1F">
      <w:pPr>
        <w:pStyle w:val="Title"/>
        <w:jc w:val="lowKashida"/>
        <w:rPr>
          <w:rFonts w:ascii="Simplified Arabic" w:hAnsi="Simplified Arabic"/>
          <w:szCs w:val="20"/>
        </w:rPr>
      </w:pPr>
      <w:r w:rsidRPr="00786E1F">
        <w:rPr>
          <w:rStyle w:val="FootnoteReference"/>
          <w:rFonts w:ascii="Simplified Arabic" w:hAnsi="Simplified Arabic" w:cs="Simplified Arabic"/>
          <w:b/>
          <w:bCs/>
          <w:szCs w:val="20"/>
          <w:rtl/>
        </w:rPr>
        <w:t>(1)</w:t>
      </w:r>
      <w:r w:rsidRPr="00786E1F">
        <w:rPr>
          <w:rFonts w:ascii="Simplified Arabic" w:hAnsi="Simplified Arabic"/>
          <w:szCs w:val="20"/>
          <w:rtl/>
        </w:rPr>
        <w:t xml:space="preserve"> احمد وعدالله و حمدالله أمين الطريا : </w:t>
      </w:r>
      <w:r w:rsidRPr="00786E1F">
        <w:rPr>
          <w:rFonts w:ascii="Simplified Arabic" w:hAnsi="Simplified Arabic" w:hint="eastAsia"/>
          <w:b/>
          <w:bCs/>
          <w:szCs w:val="20"/>
          <w:u w:val="single"/>
          <w:rtl/>
        </w:rPr>
        <w:t>المصدر</w:t>
      </w:r>
      <w:r w:rsidRPr="00786E1F">
        <w:rPr>
          <w:rFonts w:ascii="Simplified Arabic" w:hAnsi="Simplified Arabic"/>
          <w:b/>
          <w:bCs/>
          <w:szCs w:val="20"/>
          <w:u w:val="single"/>
          <w:rtl/>
        </w:rPr>
        <w:t xml:space="preserve"> السابق</w:t>
      </w:r>
      <w:r w:rsidRPr="00786E1F">
        <w:rPr>
          <w:rFonts w:ascii="Simplified Arabic" w:hAnsi="Simplified Arabic"/>
          <w:szCs w:val="20"/>
          <w:rtl/>
        </w:rPr>
        <w:t xml:space="preserve"> ، 2001 ، ص 30</w:t>
      </w:r>
      <w:r w:rsidRPr="00786E1F">
        <w:rPr>
          <w:rFonts w:ascii="Simplified Arabic" w:hAnsi="Simplified Arabic"/>
          <w:shadow/>
          <w:szCs w:val="20"/>
          <w:rtl/>
        </w:rPr>
        <w:t xml:space="preserve"> 0</w:t>
      </w:r>
    </w:p>
    <w:p w:rsidR="00FF5FC9" w:rsidRPr="00786E1F" w:rsidRDefault="00FF5FC9" w:rsidP="001E5E01">
      <w:pPr>
        <w:pStyle w:val="Title"/>
        <w:jc w:val="lowKashida"/>
        <w:rPr>
          <w:rFonts w:ascii="Simplified Arabic" w:hAnsi="Simplified Arabic"/>
          <w:szCs w:val="20"/>
        </w:rPr>
      </w:pPr>
      <w:r w:rsidRPr="00786E1F">
        <w:rPr>
          <w:rStyle w:val="FootnoteReference"/>
          <w:rFonts w:ascii="Simplified Arabic" w:hAnsi="Simplified Arabic" w:cs="Simplified Arabic"/>
          <w:b/>
          <w:bCs/>
          <w:szCs w:val="20"/>
          <w:rtl/>
        </w:rPr>
        <w:t>(</w:t>
      </w:r>
      <w:r>
        <w:rPr>
          <w:rStyle w:val="FootnoteReference"/>
          <w:rFonts w:ascii="Simplified Arabic" w:hAnsi="Simplified Arabic" w:cs="Simplified Arabic"/>
          <w:b/>
          <w:bCs/>
          <w:szCs w:val="20"/>
          <w:rtl/>
        </w:rPr>
        <w:t>2</w:t>
      </w:r>
      <w:r w:rsidRPr="00786E1F">
        <w:rPr>
          <w:rStyle w:val="FootnoteReference"/>
          <w:rFonts w:ascii="Simplified Arabic" w:hAnsi="Simplified Arabic" w:cs="Simplified Arabic"/>
          <w:b/>
          <w:bCs/>
          <w:szCs w:val="20"/>
          <w:rtl/>
        </w:rPr>
        <w:t>)</w:t>
      </w:r>
      <w:r w:rsidRPr="00786E1F">
        <w:rPr>
          <w:rFonts w:ascii="Simplified Arabic" w:hAnsi="Simplified Arabic"/>
          <w:szCs w:val="20"/>
          <w:rtl/>
        </w:rPr>
        <w:t xml:space="preserve"> احمد وعدالله و حمدالله أمين الطريا : </w:t>
      </w:r>
      <w:r>
        <w:rPr>
          <w:rFonts w:ascii="Simplified Arabic" w:hAnsi="Simplified Arabic" w:hint="eastAsia"/>
          <w:b/>
          <w:bCs/>
          <w:szCs w:val="20"/>
          <w:u w:val="single"/>
          <w:rtl/>
        </w:rPr>
        <w:t>نفس</w:t>
      </w:r>
      <w:r>
        <w:rPr>
          <w:rFonts w:ascii="Simplified Arabic" w:hAnsi="Simplified Arabic"/>
          <w:b/>
          <w:bCs/>
          <w:szCs w:val="20"/>
          <w:u w:val="single"/>
          <w:rtl/>
        </w:rPr>
        <w:t xml:space="preserve"> </w:t>
      </w:r>
      <w:r w:rsidRPr="00786E1F">
        <w:rPr>
          <w:rFonts w:ascii="Simplified Arabic" w:hAnsi="Simplified Arabic" w:hint="eastAsia"/>
          <w:b/>
          <w:bCs/>
          <w:szCs w:val="20"/>
          <w:u w:val="single"/>
          <w:rtl/>
        </w:rPr>
        <w:t>المصدر</w:t>
      </w:r>
      <w:r w:rsidRPr="00786E1F">
        <w:rPr>
          <w:rFonts w:ascii="Simplified Arabic" w:hAnsi="Simplified Arabic"/>
          <w:b/>
          <w:bCs/>
          <w:szCs w:val="20"/>
          <w:u w:val="single"/>
          <w:rtl/>
        </w:rPr>
        <w:t xml:space="preserve"> السابق</w:t>
      </w:r>
      <w:r w:rsidRPr="00786E1F">
        <w:rPr>
          <w:rFonts w:ascii="Simplified Arabic" w:hAnsi="Simplified Arabic"/>
          <w:szCs w:val="20"/>
          <w:rtl/>
        </w:rPr>
        <w:t xml:space="preserve"> ، 2001 ، ص 32</w:t>
      </w:r>
      <w:r w:rsidRPr="00786E1F">
        <w:rPr>
          <w:rFonts w:ascii="Simplified Arabic" w:hAnsi="Simplified Arabic"/>
          <w:shadow/>
          <w:szCs w:val="20"/>
          <w:rtl/>
        </w:rPr>
        <w:t xml:space="preserve"> 0</w:t>
      </w:r>
    </w:p>
    <w:p w:rsidR="00FF5FC9" w:rsidRDefault="00FF5FC9" w:rsidP="00786E1F">
      <w:pPr>
        <w:pStyle w:val="Title"/>
        <w:bidi w:val="0"/>
        <w:jc w:val="lowKashida"/>
      </w:pPr>
      <w:r w:rsidRPr="00786E1F">
        <w:rPr>
          <w:rFonts w:ascii="Simplified Arabic" w:hAnsi="Simplified Arabic"/>
          <w:szCs w:val="20"/>
          <w:rtl/>
        </w:rPr>
        <w:t xml:space="preserve">    </w:t>
      </w:r>
      <w:r w:rsidRPr="00786E1F">
        <w:rPr>
          <w:rStyle w:val="FootnoteReference"/>
          <w:rFonts w:ascii="Simplified Arabic" w:hAnsi="Simplified Arabic" w:cs="Simplified Arabic"/>
          <w:szCs w:val="20"/>
        </w:rPr>
        <w:t>(</w:t>
      </w:r>
      <w:r>
        <w:rPr>
          <w:rStyle w:val="FootnoteReference"/>
          <w:rFonts w:ascii="Simplified Arabic" w:hAnsi="Simplified Arabic" w:cs="Simplified Arabic"/>
          <w:szCs w:val="20"/>
        </w:rPr>
        <w:t>3</w:t>
      </w:r>
      <w:r w:rsidRPr="00786E1F">
        <w:rPr>
          <w:rFonts w:ascii="Simplified Arabic" w:hAnsi="Simplified Arabic"/>
          <w:szCs w:val="20"/>
          <w:vertAlign w:val="superscript"/>
        </w:rPr>
        <w:t>)</w:t>
      </w:r>
      <w:r w:rsidRPr="00786E1F">
        <w:rPr>
          <w:rFonts w:ascii="Simplified Arabic" w:hAnsi="Simplified Arabic"/>
          <w:szCs w:val="20"/>
          <w:rtl/>
        </w:rPr>
        <w:t xml:space="preserve"> </w:t>
      </w:r>
      <w:r w:rsidRPr="00786E1F">
        <w:rPr>
          <w:rFonts w:ascii="Simplified Arabic" w:hAnsi="Simplified Arabic"/>
          <w:szCs w:val="20"/>
        </w:rPr>
        <w:t>Inkeles, A. &amp; Smith D. : Becoming Modern Individual Change in Six Developing Countries .1976</w:t>
      </w:r>
      <w:r w:rsidRPr="00786E1F">
        <w:rPr>
          <w:rFonts w:ascii="Simplified Arabic" w:hAnsi="Simplified Arabic"/>
          <w:shadow/>
          <w:szCs w:val="20"/>
        </w:rPr>
        <w:t>.</w:t>
      </w:r>
    </w:p>
  </w:footnote>
  <w:footnote w:id="22">
    <w:p w:rsidR="00FF5FC9" w:rsidRDefault="00FF5FC9" w:rsidP="0002675C">
      <w:pPr>
        <w:pStyle w:val="FootnoteText"/>
        <w:jc w:val="lowKashida"/>
      </w:pPr>
    </w:p>
  </w:footnote>
  <w:footnote w:id="23">
    <w:p w:rsidR="00FF5FC9" w:rsidRPr="00786E1F" w:rsidRDefault="00FF5FC9" w:rsidP="00786E1F">
      <w:pPr>
        <w:pStyle w:val="Title"/>
        <w:bidi w:val="0"/>
        <w:jc w:val="left"/>
        <w:rPr>
          <w:sz w:val="14"/>
          <w:szCs w:val="20"/>
        </w:rPr>
      </w:pPr>
    </w:p>
    <w:p w:rsidR="00FF5FC9" w:rsidRPr="00786E1F" w:rsidRDefault="00FF5FC9" w:rsidP="001E5E01">
      <w:pPr>
        <w:pStyle w:val="Title"/>
        <w:bidi w:val="0"/>
        <w:jc w:val="lowKashida"/>
        <w:rPr>
          <w:rFonts w:ascii="Simplified Arabic" w:hAnsi="Simplified Arabic"/>
          <w:shadow/>
          <w:szCs w:val="20"/>
        </w:rPr>
      </w:pPr>
      <w:r w:rsidRPr="00BB439E">
        <w:rPr>
          <w:rStyle w:val="FootnoteReference"/>
          <w:rFonts w:ascii="Simplified Arabic" w:hAnsi="Simplified Arabic" w:cs="Simplified Arabic"/>
          <w:b/>
          <w:bCs/>
          <w:szCs w:val="20"/>
        </w:rPr>
        <w:t>(</w:t>
      </w:r>
      <w:r>
        <w:rPr>
          <w:rStyle w:val="FootnoteReference"/>
          <w:rFonts w:ascii="Simplified Arabic" w:hAnsi="Simplified Arabic" w:cs="Simplified Arabic"/>
          <w:b/>
          <w:bCs/>
          <w:szCs w:val="20"/>
        </w:rPr>
        <w:t>1</w:t>
      </w:r>
      <w:r w:rsidRPr="00BB439E">
        <w:rPr>
          <w:b/>
          <w:bCs/>
          <w:vertAlign w:val="superscript"/>
        </w:rPr>
        <w:t>)</w:t>
      </w:r>
      <w:r w:rsidRPr="00BB439E">
        <w:t xml:space="preserve"> </w:t>
      </w:r>
      <w:r w:rsidRPr="00786E1F">
        <w:rPr>
          <w:rFonts w:ascii="Simplified Arabic" w:hAnsi="Simplified Arabic"/>
          <w:szCs w:val="20"/>
        </w:rPr>
        <w:t>Inkeles, A. &amp; Smith D. : Becoming Modern Individual Change in Six Developing Countries .1976</w:t>
      </w:r>
      <w:r w:rsidRPr="00786E1F">
        <w:rPr>
          <w:rFonts w:ascii="Simplified Arabic" w:hAnsi="Simplified Arabic"/>
          <w:shadow/>
          <w:szCs w:val="20"/>
        </w:rPr>
        <w:t>.</w:t>
      </w:r>
    </w:p>
    <w:p w:rsidR="00FF5FC9" w:rsidRDefault="00FF5FC9" w:rsidP="001E5E01">
      <w:pPr>
        <w:pStyle w:val="Title"/>
        <w:jc w:val="right"/>
      </w:pPr>
      <w:r>
        <w:rPr>
          <w:b/>
          <w:bCs/>
          <w:shadow/>
          <w:vertAlign w:val="superscript"/>
        </w:rPr>
        <w:t xml:space="preserve">(2) </w:t>
      </w:r>
      <w:r w:rsidRPr="00BB439E">
        <w:t>Moore, Wilbert .E  : Social Change. New Jersey: Prentice Hall, Inc . 1963, p 89</w:t>
      </w:r>
      <w:r w:rsidRPr="00BB439E">
        <w:rPr>
          <w:b/>
          <w:bCs/>
          <w:shadow/>
          <w:vertAlign w:val="superscript"/>
          <w:rtl/>
        </w:rPr>
        <w:t xml:space="preserve">  </w:t>
      </w:r>
    </w:p>
  </w:footnote>
  <w:footnote w:id="24">
    <w:p w:rsidR="00FF5FC9" w:rsidRDefault="00FF5FC9" w:rsidP="00786E1F">
      <w:pPr>
        <w:pStyle w:val="Title"/>
        <w:jc w:val="lowKashida"/>
      </w:pPr>
      <w:r w:rsidRPr="001E5E01">
        <w:rPr>
          <w:rFonts w:ascii="Simplified Arabic" w:hAnsi="Simplified Arabic"/>
          <w:szCs w:val="20"/>
          <w:vertAlign w:val="superscript"/>
          <w:rtl/>
          <w:lang w:bidi="ar-IQ"/>
        </w:rPr>
        <w:t xml:space="preserve">(3) </w:t>
      </w:r>
      <w:r w:rsidRPr="00786E1F">
        <w:rPr>
          <w:rFonts w:ascii="Simplified Arabic" w:hAnsi="Simplified Arabic" w:hint="eastAsia"/>
          <w:szCs w:val="20"/>
          <w:rtl/>
        </w:rPr>
        <w:t>احمد</w:t>
      </w:r>
      <w:r w:rsidRPr="00786E1F">
        <w:rPr>
          <w:rFonts w:ascii="Simplified Arabic" w:hAnsi="Simplified Arabic"/>
          <w:szCs w:val="20"/>
          <w:rtl/>
        </w:rPr>
        <w:t xml:space="preserve"> وعدالله و حمدالله أمين الطريا : </w:t>
      </w:r>
      <w:r w:rsidRPr="00786E1F">
        <w:rPr>
          <w:rFonts w:ascii="Simplified Arabic" w:hAnsi="Simplified Arabic" w:hint="eastAsia"/>
          <w:b/>
          <w:bCs/>
          <w:szCs w:val="20"/>
          <w:u w:val="single"/>
          <w:rtl/>
        </w:rPr>
        <w:t>المصدر</w:t>
      </w:r>
      <w:r w:rsidRPr="00786E1F">
        <w:rPr>
          <w:rFonts w:ascii="Simplified Arabic" w:hAnsi="Simplified Arabic"/>
          <w:b/>
          <w:bCs/>
          <w:szCs w:val="20"/>
          <w:u w:val="single"/>
          <w:rtl/>
        </w:rPr>
        <w:t xml:space="preserve"> السابق</w:t>
      </w:r>
      <w:r w:rsidRPr="00786E1F">
        <w:rPr>
          <w:rFonts w:ascii="Simplified Arabic" w:hAnsi="Simplified Arabic"/>
          <w:szCs w:val="20"/>
          <w:rtl/>
        </w:rPr>
        <w:t xml:space="preserve"> ، 2001 ، ص 35</w:t>
      </w:r>
      <w:r w:rsidRPr="00786E1F">
        <w:rPr>
          <w:rFonts w:ascii="Simplified Arabic" w:hAnsi="Simplified Arabic"/>
          <w:shadow/>
          <w:szCs w:val="20"/>
          <w:rtl/>
        </w:rPr>
        <w:t xml:space="preserve"> 0</w:t>
      </w:r>
    </w:p>
  </w:footnote>
  <w:footnote w:id="25">
    <w:p w:rsidR="00FF5FC9" w:rsidRDefault="00FF5FC9" w:rsidP="001573F7">
      <w:pPr>
        <w:pStyle w:val="Title"/>
        <w:jc w:val="lowKashida"/>
      </w:pPr>
      <w:r w:rsidRPr="001E5E01">
        <w:rPr>
          <w:rStyle w:val="FootnoteReference"/>
          <w:rFonts w:ascii="Simplified Arabic" w:hAnsi="Simplified Arabic" w:cs="Simplified Arabic"/>
          <w:b/>
          <w:bCs/>
          <w:szCs w:val="20"/>
          <w:rtl/>
        </w:rPr>
        <w:t>(1</w:t>
      </w:r>
      <w:r w:rsidRPr="001E5E01">
        <w:rPr>
          <w:rFonts w:ascii="Simplified Arabic" w:hAnsi="Simplified Arabic"/>
          <w:b/>
          <w:bCs/>
          <w:szCs w:val="20"/>
          <w:vertAlign w:val="superscript"/>
          <w:rtl/>
        </w:rPr>
        <w:t>)</w:t>
      </w:r>
      <w:r w:rsidRPr="001E5E01">
        <w:rPr>
          <w:rFonts w:ascii="Simplified Arabic" w:hAnsi="Simplified Arabic"/>
          <w:szCs w:val="20"/>
          <w:rtl/>
        </w:rPr>
        <w:t xml:space="preserve"> أبي الفضل جمال الدين ابن منظور: </w:t>
      </w:r>
      <w:r w:rsidRPr="001E5E01">
        <w:rPr>
          <w:rFonts w:ascii="Simplified Arabic" w:hAnsi="Simplified Arabic"/>
          <w:szCs w:val="20"/>
          <w:u w:val="single"/>
          <w:rtl/>
        </w:rPr>
        <w:t xml:space="preserve"> </w:t>
      </w:r>
      <w:r w:rsidRPr="001E5E01">
        <w:rPr>
          <w:rFonts w:ascii="Simplified Arabic" w:hAnsi="Simplified Arabic" w:hint="eastAsia"/>
          <w:b/>
          <w:bCs/>
          <w:szCs w:val="20"/>
          <w:u w:val="single"/>
          <w:rtl/>
        </w:rPr>
        <w:t>لسان</w:t>
      </w:r>
      <w:r w:rsidRPr="001E5E01">
        <w:rPr>
          <w:rFonts w:ascii="Simplified Arabic" w:hAnsi="Simplified Arabic"/>
          <w:b/>
          <w:bCs/>
          <w:szCs w:val="20"/>
          <w:u w:val="single"/>
          <w:rtl/>
        </w:rPr>
        <w:t xml:space="preserve"> العرب</w:t>
      </w:r>
      <w:r w:rsidRPr="001E5E01">
        <w:rPr>
          <w:rFonts w:ascii="Simplified Arabic" w:hAnsi="Simplified Arabic"/>
          <w:szCs w:val="20"/>
          <w:rtl/>
        </w:rPr>
        <w:t xml:space="preserve"> ، بيروت ، دار صادر ، 19</w:t>
      </w:r>
      <w:r w:rsidRPr="001E5E01">
        <w:rPr>
          <w:rFonts w:ascii="Simplified Arabic" w:hAnsi="Simplified Arabic"/>
          <w:b/>
          <w:bCs/>
          <w:szCs w:val="20"/>
          <w:rtl/>
        </w:rPr>
        <w:t>78</w:t>
      </w:r>
      <w:r w:rsidRPr="001E5E01">
        <w:rPr>
          <w:rFonts w:ascii="Simplified Arabic" w:hAnsi="Simplified Arabic"/>
          <w:szCs w:val="20"/>
          <w:rtl/>
        </w:rPr>
        <w:t xml:space="preserve"> ، ص 543.</w:t>
      </w:r>
    </w:p>
  </w:footnote>
  <w:footnote w:id="26">
    <w:p w:rsidR="00FF5FC9" w:rsidRPr="001E5E01" w:rsidRDefault="00FF5FC9" w:rsidP="001E5E01">
      <w:pPr>
        <w:pStyle w:val="Title"/>
        <w:bidi w:val="0"/>
        <w:jc w:val="lowKashida"/>
        <w:rPr>
          <w:rFonts w:ascii="Simplified Arabic" w:hAnsi="Simplified Arabic"/>
          <w:szCs w:val="20"/>
        </w:rPr>
      </w:pPr>
      <w:r w:rsidRPr="001E5E01">
        <w:rPr>
          <w:rStyle w:val="FootnoteReference"/>
          <w:rFonts w:ascii="Simplified Arabic" w:hAnsi="Simplified Arabic" w:cs="Simplified Arabic"/>
          <w:b/>
          <w:bCs/>
          <w:szCs w:val="20"/>
        </w:rPr>
        <w:t>(2)</w:t>
      </w:r>
      <w:r w:rsidRPr="001E5E01">
        <w:rPr>
          <w:rFonts w:ascii="Simplified Arabic" w:hAnsi="Simplified Arabic"/>
          <w:szCs w:val="20"/>
        </w:rPr>
        <w:t xml:space="preserve"> </w:t>
      </w:r>
      <w:r w:rsidRPr="001E5E01">
        <w:rPr>
          <w:rFonts w:ascii="Simplified Arabic" w:hAnsi="Simplified Arabic"/>
          <w:szCs w:val="20"/>
          <w:rtl/>
        </w:rPr>
        <w:t xml:space="preserve"> </w:t>
      </w:r>
      <w:r w:rsidRPr="001E5E01">
        <w:rPr>
          <w:rFonts w:ascii="Simplified Arabic" w:hAnsi="Simplified Arabic"/>
          <w:szCs w:val="20"/>
        </w:rPr>
        <w:t xml:space="preserve">Webster, Noah. </w:t>
      </w:r>
      <w:r w:rsidRPr="001E5E01">
        <w:rPr>
          <w:rFonts w:ascii="Simplified Arabic" w:hAnsi="Simplified Arabic"/>
          <w:szCs w:val="20"/>
          <w:rtl/>
        </w:rPr>
        <w:t>:</w:t>
      </w:r>
      <w:r w:rsidRPr="001E5E01">
        <w:rPr>
          <w:rFonts w:ascii="Simplified Arabic" w:hAnsi="Simplified Arabic"/>
          <w:szCs w:val="20"/>
        </w:rPr>
        <w:t xml:space="preserve"> </w:t>
      </w:r>
      <w:r w:rsidRPr="001E5E01">
        <w:rPr>
          <w:rFonts w:ascii="Simplified Arabic" w:hAnsi="Simplified Arabic"/>
          <w:b/>
          <w:bCs/>
          <w:szCs w:val="20"/>
          <w:u w:val="single"/>
        </w:rPr>
        <w:t>Webster’s New Twentieth Century Dictionary</w:t>
      </w:r>
      <w:r w:rsidRPr="001E5E01">
        <w:rPr>
          <w:rFonts w:ascii="Simplified Arabic" w:hAnsi="Simplified Arabic"/>
          <w:szCs w:val="20"/>
        </w:rPr>
        <w:t xml:space="preserve"> . 2nd ed. U.S.A , Collins Word , 1978 , p 727.</w:t>
      </w:r>
    </w:p>
    <w:p w:rsidR="00FF5FC9" w:rsidRDefault="00FF5FC9" w:rsidP="001E5E01">
      <w:pPr>
        <w:pStyle w:val="Title"/>
        <w:bidi w:val="0"/>
        <w:jc w:val="lowKashida"/>
      </w:pPr>
      <w:r w:rsidRPr="001E5E01">
        <w:rPr>
          <w:rStyle w:val="FootnoteReference"/>
          <w:rFonts w:ascii="Simplified Arabic" w:hAnsi="Simplified Arabic" w:cs="Simplified Arabic"/>
          <w:b/>
          <w:bCs/>
          <w:szCs w:val="20"/>
        </w:rPr>
        <w:t>(3)</w:t>
      </w:r>
      <w:r w:rsidRPr="001E5E01">
        <w:rPr>
          <w:rFonts w:ascii="Simplified Arabic" w:hAnsi="Simplified Arabic"/>
          <w:szCs w:val="20"/>
          <w:rtl/>
        </w:rPr>
        <w:t xml:space="preserve"> </w:t>
      </w:r>
      <w:r w:rsidRPr="001E5E01">
        <w:rPr>
          <w:rFonts w:ascii="Simplified Arabic" w:hAnsi="Simplified Arabic"/>
          <w:szCs w:val="20"/>
        </w:rPr>
        <w:t>Oxford Advanced Learners</w:t>
      </w:r>
      <w:r w:rsidRPr="001E5E01">
        <w:rPr>
          <w:rFonts w:ascii="Simplified Arabic" w:hAnsi="Simplified Arabic"/>
          <w:szCs w:val="20"/>
          <w:rtl/>
        </w:rPr>
        <w:t xml:space="preserve">: </w:t>
      </w:r>
      <w:r w:rsidRPr="001E5E01">
        <w:rPr>
          <w:rFonts w:ascii="Simplified Arabic" w:hAnsi="Simplified Arabic"/>
          <w:szCs w:val="20"/>
        </w:rPr>
        <w:t xml:space="preserve"> </w:t>
      </w:r>
      <w:r w:rsidRPr="001E5E01">
        <w:rPr>
          <w:rFonts w:ascii="Simplified Arabic" w:hAnsi="Simplified Arabic"/>
          <w:b/>
          <w:bCs/>
          <w:szCs w:val="20"/>
          <w:u w:val="single"/>
        </w:rPr>
        <w:t>Dictionary of Current English</w:t>
      </w:r>
      <w:r w:rsidRPr="001E5E01">
        <w:rPr>
          <w:rFonts w:ascii="Simplified Arabic" w:hAnsi="Simplified Arabic"/>
          <w:szCs w:val="20"/>
        </w:rPr>
        <w:t xml:space="preserve"> , New Edition, A. F. Horn By Oxford University Press , 2000 , P. 144.</w:t>
      </w:r>
    </w:p>
  </w:footnote>
  <w:footnote w:id="27">
    <w:p w:rsidR="00FF5FC9" w:rsidRDefault="00FF5FC9" w:rsidP="001E5E01">
      <w:pPr>
        <w:pStyle w:val="Title"/>
        <w:jc w:val="lowKashida"/>
      </w:pPr>
    </w:p>
  </w:footnote>
  <w:footnote w:id="28">
    <w:p w:rsidR="00FF5FC9" w:rsidRPr="009B5DE8" w:rsidRDefault="00FF5FC9" w:rsidP="00D762EF">
      <w:pPr>
        <w:pStyle w:val="Title"/>
        <w:jc w:val="lowKashida"/>
        <w:rPr>
          <w:szCs w:val="20"/>
          <w:lang w:bidi="ar-IQ"/>
        </w:rPr>
      </w:pPr>
      <w:r w:rsidRPr="009B5DE8">
        <w:rPr>
          <w:rStyle w:val="FootnoteReference"/>
          <w:rFonts w:cs="Simplified Arabic"/>
          <w:szCs w:val="20"/>
          <w:rtl/>
        </w:rPr>
        <w:t>(</w:t>
      </w:r>
      <w:r>
        <w:rPr>
          <w:rStyle w:val="FootnoteReference"/>
          <w:rFonts w:cs="Simplified Arabic"/>
          <w:szCs w:val="20"/>
          <w:rtl/>
        </w:rPr>
        <w:t>1</w:t>
      </w:r>
      <w:r w:rsidRPr="009B5DE8">
        <w:rPr>
          <w:rStyle w:val="FootnoteReference"/>
          <w:rFonts w:cs="Simplified Arabic"/>
          <w:szCs w:val="20"/>
          <w:rtl/>
        </w:rPr>
        <w:t>)</w:t>
      </w:r>
      <w:r w:rsidRPr="009B5DE8">
        <w:rPr>
          <w:szCs w:val="20"/>
          <w:rtl/>
        </w:rPr>
        <w:t xml:space="preserve"> محمد عاطف غيث :  </w:t>
      </w:r>
      <w:r w:rsidRPr="009B5DE8">
        <w:rPr>
          <w:b/>
          <w:bCs/>
          <w:szCs w:val="20"/>
          <w:u w:val="single"/>
          <w:rtl/>
        </w:rPr>
        <w:t>قاموس علم الاجتماع</w:t>
      </w:r>
      <w:r w:rsidRPr="009B5DE8">
        <w:rPr>
          <w:b/>
          <w:bCs/>
          <w:i/>
          <w:iCs/>
          <w:szCs w:val="20"/>
          <w:rtl/>
        </w:rPr>
        <w:t xml:space="preserve"> </w:t>
      </w:r>
      <w:r w:rsidRPr="009B5DE8">
        <w:rPr>
          <w:szCs w:val="20"/>
          <w:rtl/>
        </w:rPr>
        <w:t>، الهيئة المصرية العامة للكتاب ، القاهرة  ، 1979</w:t>
      </w:r>
      <w:r w:rsidRPr="009B5DE8">
        <w:rPr>
          <w:szCs w:val="20"/>
          <w:rtl/>
          <w:lang w:bidi="ar-IQ"/>
        </w:rPr>
        <w:t xml:space="preserve"> </w:t>
      </w:r>
      <w:r w:rsidRPr="009B5DE8">
        <w:rPr>
          <w:szCs w:val="20"/>
          <w:rtl/>
        </w:rPr>
        <w:t>، ص139.</w:t>
      </w:r>
    </w:p>
    <w:p w:rsidR="00FF5FC9" w:rsidRDefault="00FF5FC9" w:rsidP="00D762EF">
      <w:pPr>
        <w:pStyle w:val="Title"/>
        <w:jc w:val="lowKashida"/>
        <w:rPr>
          <w:szCs w:val="20"/>
          <w:rtl/>
          <w:lang w:bidi="ar-IQ"/>
        </w:rPr>
      </w:pPr>
      <w:r w:rsidRPr="009B5DE8">
        <w:rPr>
          <w:rStyle w:val="FootnoteReference"/>
          <w:rFonts w:cs="Simplified Arabic"/>
          <w:szCs w:val="20"/>
          <w:rtl/>
        </w:rPr>
        <w:t>(</w:t>
      </w:r>
      <w:r>
        <w:rPr>
          <w:rStyle w:val="FootnoteReference"/>
          <w:rFonts w:cs="Simplified Arabic"/>
          <w:szCs w:val="20"/>
          <w:rtl/>
        </w:rPr>
        <w:t>2</w:t>
      </w:r>
      <w:r w:rsidRPr="009B5DE8">
        <w:rPr>
          <w:rStyle w:val="FootnoteReference"/>
          <w:rFonts w:cs="Simplified Arabic"/>
          <w:szCs w:val="20"/>
          <w:rtl/>
        </w:rPr>
        <w:t>)</w:t>
      </w:r>
      <w:r w:rsidRPr="009B5DE8">
        <w:rPr>
          <w:szCs w:val="20"/>
          <w:rtl/>
        </w:rPr>
        <w:t xml:space="preserve"> توفيق مرعي و احمد بلقيس :  </w:t>
      </w:r>
      <w:r w:rsidRPr="009B5DE8">
        <w:rPr>
          <w:b/>
          <w:bCs/>
          <w:szCs w:val="20"/>
          <w:u w:val="single"/>
          <w:rtl/>
        </w:rPr>
        <w:t>المصدر السابق</w:t>
      </w:r>
      <w:r w:rsidRPr="009B5DE8">
        <w:rPr>
          <w:szCs w:val="20"/>
          <w:rtl/>
        </w:rPr>
        <w:t xml:space="preserve"> ، عمان ، دار الفرقان ، 1984 ، ص 24.</w:t>
      </w:r>
    </w:p>
    <w:p w:rsidR="00FF5FC9" w:rsidRPr="000A657A" w:rsidRDefault="00FF5FC9" w:rsidP="00D762EF">
      <w:pPr>
        <w:pStyle w:val="Title"/>
        <w:jc w:val="lowKashida"/>
        <w:rPr>
          <w:rStyle w:val="FootnoteReference"/>
          <w:rFonts w:cs="Simplified Arabic"/>
          <w:szCs w:val="20"/>
          <w:vertAlign w:val="baseline"/>
        </w:rPr>
      </w:pPr>
      <w:r w:rsidRPr="009B5DE8">
        <w:rPr>
          <w:rStyle w:val="FootnoteReference"/>
          <w:rFonts w:cs="Simplified Arabic"/>
          <w:szCs w:val="20"/>
          <w:rtl/>
        </w:rPr>
        <w:t>(</w:t>
      </w:r>
      <w:r>
        <w:rPr>
          <w:rStyle w:val="FootnoteReference"/>
          <w:rFonts w:cs="Simplified Arabic"/>
          <w:szCs w:val="20"/>
          <w:rtl/>
        </w:rPr>
        <w:t>3</w:t>
      </w:r>
      <w:r w:rsidRPr="009B5DE8">
        <w:rPr>
          <w:rStyle w:val="FootnoteReference"/>
          <w:rFonts w:cs="Simplified Arabic"/>
          <w:szCs w:val="20"/>
          <w:rtl/>
        </w:rPr>
        <w:t>)</w:t>
      </w:r>
      <w:r w:rsidRPr="009B5DE8">
        <w:rPr>
          <w:szCs w:val="20"/>
          <w:rtl/>
        </w:rPr>
        <w:t xml:space="preserve"> </w:t>
      </w:r>
      <w:r w:rsidRPr="000A657A">
        <w:rPr>
          <w:rStyle w:val="FootnoteReference"/>
          <w:rFonts w:cs="Simplified Arabic"/>
          <w:szCs w:val="20"/>
          <w:vertAlign w:val="baseline"/>
          <w:rtl/>
        </w:rPr>
        <w:t>سونيا</w:t>
      </w:r>
      <w:r w:rsidRPr="000A657A">
        <w:rPr>
          <w:szCs w:val="20"/>
          <w:rtl/>
        </w:rPr>
        <w:t xml:space="preserve"> </w:t>
      </w:r>
      <w:r w:rsidRPr="000A657A">
        <w:rPr>
          <w:rStyle w:val="FootnoteReference"/>
          <w:rFonts w:cs="Simplified Arabic"/>
          <w:szCs w:val="20"/>
          <w:vertAlign w:val="baseline"/>
          <w:rtl/>
        </w:rPr>
        <w:t>هانت و</w:t>
      </w:r>
      <w:r w:rsidRPr="000A657A">
        <w:rPr>
          <w:szCs w:val="20"/>
          <w:rtl/>
        </w:rPr>
        <w:t xml:space="preserve"> </w:t>
      </w:r>
      <w:r w:rsidRPr="000A657A">
        <w:rPr>
          <w:rStyle w:val="FootnoteReference"/>
          <w:rFonts w:cs="Simplified Arabic"/>
          <w:szCs w:val="20"/>
          <w:vertAlign w:val="baseline"/>
          <w:rtl/>
        </w:rPr>
        <w:t>هيلين جنفر:</w:t>
      </w:r>
      <w:r w:rsidRPr="000A657A">
        <w:rPr>
          <w:rStyle w:val="FootnoteReference"/>
          <w:rFonts w:cs="Simplified Arabic"/>
          <w:b/>
          <w:bCs/>
          <w:szCs w:val="20"/>
          <w:u w:val="single"/>
          <w:vertAlign w:val="baseline"/>
          <w:rtl/>
        </w:rPr>
        <w:t>نم</w:t>
      </w:r>
      <w:r>
        <w:rPr>
          <w:rStyle w:val="FootnoteReference"/>
          <w:rFonts w:cs="Simplified Arabic"/>
          <w:b/>
          <w:bCs/>
          <w:szCs w:val="20"/>
          <w:u w:val="single"/>
          <w:vertAlign w:val="baseline"/>
          <w:rtl/>
        </w:rPr>
        <w:t>و شخصية الفرد والخبرة الاجتماعية</w:t>
      </w:r>
      <w:r w:rsidRPr="000A657A">
        <w:rPr>
          <w:b/>
          <w:bCs/>
          <w:szCs w:val="20"/>
          <w:rtl/>
        </w:rPr>
        <w:t xml:space="preserve"> </w:t>
      </w:r>
      <w:r w:rsidRPr="000A657A">
        <w:rPr>
          <w:rStyle w:val="FootnoteReference"/>
          <w:rFonts w:cs="Simplified Arabic"/>
          <w:szCs w:val="20"/>
          <w:vertAlign w:val="baseline"/>
          <w:rtl/>
        </w:rPr>
        <w:t>،ترجمة،قيس النوري</w:t>
      </w:r>
      <w:r>
        <w:rPr>
          <w:rStyle w:val="FootnoteReference"/>
          <w:rFonts w:cs="Simplified Arabic"/>
          <w:szCs w:val="20"/>
          <w:vertAlign w:val="baseline"/>
          <w:rtl/>
        </w:rPr>
        <w:t>،</w:t>
      </w:r>
      <w:r w:rsidRPr="000A657A">
        <w:rPr>
          <w:rStyle w:val="FootnoteReference"/>
          <w:rFonts w:cs="Simplified Arabic"/>
          <w:szCs w:val="20"/>
          <w:vertAlign w:val="baseline"/>
          <w:rtl/>
        </w:rPr>
        <w:t>بغداد،</w:t>
      </w:r>
      <w:r>
        <w:rPr>
          <w:rStyle w:val="FootnoteReference"/>
          <w:rFonts w:cs="Simplified Arabic"/>
          <w:szCs w:val="20"/>
          <w:vertAlign w:val="baseline"/>
          <w:rtl/>
        </w:rPr>
        <w:t xml:space="preserve"> دار الشؤون الثقافية العامة </w:t>
      </w:r>
      <w:r w:rsidRPr="000A657A">
        <w:rPr>
          <w:rStyle w:val="FootnoteReference"/>
          <w:rFonts w:cs="Simplified Arabic"/>
          <w:szCs w:val="20"/>
          <w:vertAlign w:val="baseline"/>
          <w:rtl/>
        </w:rPr>
        <w:t xml:space="preserve"> 1988، ص166.</w:t>
      </w:r>
    </w:p>
    <w:p w:rsidR="00FF5FC9" w:rsidRDefault="00FF5FC9" w:rsidP="00D762EF">
      <w:pPr>
        <w:pStyle w:val="Title"/>
        <w:jc w:val="lowKashida"/>
      </w:pPr>
      <w:r w:rsidRPr="000A657A">
        <w:rPr>
          <w:rStyle w:val="FootnoteReference"/>
          <w:rFonts w:cs="Simplified Arabic"/>
          <w:szCs w:val="20"/>
          <w:rtl/>
        </w:rPr>
        <w:t>(4)</w:t>
      </w:r>
      <w:r w:rsidRPr="000A657A">
        <w:rPr>
          <w:szCs w:val="20"/>
          <w:rtl/>
        </w:rPr>
        <w:t xml:space="preserve"> </w:t>
      </w:r>
      <w:r w:rsidRPr="000A657A">
        <w:rPr>
          <w:rStyle w:val="FootnoteReference"/>
          <w:rFonts w:cs="Simplified Arabic"/>
          <w:szCs w:val="20"/>
          <w:vertAlign w:val="baseline"/>
          <w:rtl/>
        </w:rPr>
        <w:t>نبيل عبد الفتاح</w:t>
      </w:r>
      <w:r w:rsidRPr="000A657A">
        <w:rPr>
          <w:szCs w:val="20"/>
          <w:rtl/>
        </w:rPr>
        <w:t xml:space="preserve"> </w:t>
      </w:r>
      <w:r w:rsidRPr="000A657A">
        <w:rPr>
          <w:rStyle w:val="FootnoteReference"/>
          <w:rFonts w:cs="Simplified Arabic"/>
          <w:szCs w:val="20"/>
          <w:vertAlign w:val="baseline"/>
          <w:rtl/>
        </w:rPr>
        <w:t>حافظ</w:t>
      </w:r>
      <w:r w:rsidRPr="000A657A">
        <w:rPr>
          <w:szCs w:val="20"/>
          <w:rtl/>
        </w:rPr>
        <w:t xml:space="preserve"> </w:t>
      </w:r>
      <w:r w:rsidRPr="000A657A">
        <w:rPr>
          <w:rStyle w:val="FootnoteReference"/>
          <w:rFonts w:cs="Simplified Arabic"/>
          <w:szCs w:val="20"/>
          <w:vertAlign w:val="baseline"/>
          <w:rtl/>
        </w:rPr>
        <w:t xml:space="preserve">(وآخرون) : </w:t>
      </w:r>
      <w:r w:rsidRPr="000A657A">
        <w:rPr>
          <w:rStyle w:val="FootnoteReference"/>
          <w:rFonts w:cs="Simplified Arabic"/>
          <w:b/>
          <w:bCs/>
          <w:szCs w:val="20"/>
          <w:u w:val="single"/>
          <w:vertAlign w:val="baseline"/>
          <w:rtl/>
        </w:rPr>
        <w:t>علم النفس الاجتماعي</w:t>
      </w:r>
      <w:r w:rsidRPr="000A657A">
        <w:rPr>
          <w:szCs w:val="20"/>
          <w:rtl/>
        </w:rPr>
        <w:t xml:space="preserve"> </w:t>
      </w:r>
      <w:r w:rsidRPr="000A657A">
        <w:rPr>
          <w:rStyle w:val="FootnoteReference"/>
          <w:rFonts w:cs="Simplified Arabic"/>
          <w:szCs w:val="20"/>
          <w:vertAlign w:val="baseline"/>
          <w:rtl/>
        </w:rPr>
        <w:t>،</w:t>
      </w:r>
      <w:r w:rsidRPr="000A657A">
        <w:rPr>
          <w:szCs w:val="20"/>
          <w:rtl/>
        </w:rPr>
        <w:t xml:space="preserve"> </w:t>
      </w:r>
      <w:r w:rsidRPr="000A657A">
        <w:rPr>
          <w:rStyle w:val="FootnoteReference"/>
          <w:rFonts w:cs="Simplified Arabic"/>
          <w:szCs w:val="20"/>
          <w:vertAlign w:val="baseline"/>
          <w:rtl/>
        </w:rPr>
        <w:t xml:space="preserve">القاهرة </w:t>
      </w:r>
      <w:r w:rsidRPr="000A657A">
        <w:rPr>
          <w:szCs w:val="20"/>
          <w:rtl/>
        </w:rPr>
        <w:t xml:space="preserve"> </w:t>
      </w:r>
      <w:r w:rsidRPr="000A657A">
        <w:rPr>
          <w:rStyle w:val="FootnoteReference"/>
          <w:rFonts w:cs="Simplified Arabic"/>
          <w:szCs w:val="20"/>
          <w:vertAlign w:val="baseline"/>
          <w:rtl/>
        </w:rPr>
        <w:t>، مكتبة زهراء الشرق</w:t>
      </w:r>
      <w:r w:rsidRPr="000A657A">
        <w:rPr>
          <w:szCs w:val="20"/>
          <w:rtl/>
        </w:rPr>
        <w:t xml:space="preserve">  ، </w:t>
      </w:r>
      <w:r w:rsidRPr="000A657A">
        <w:rPr>
          <w:rStyle w:val="FootnoteReference"/>
          <w:rFonts w:cs="Simplified Arabic"/>
          <w:szCs w:val="20"/>
          <w:vertAlign w:val="baseline"/>
          <w:rtl/>
        </w:rPr>
        <w:t>2000</w:t>
      </w:r>
      <w:r w:rsidRPr="000A657A">
        <w:rPr>
          <w:szCs w:val="20"/>
          <w:rtl/>
        </w:rPr>
        <w:t xml:space="preserve"> </w:t>
      </w:r>
      <w:r w:rsidRPr="000A657A">
        <w:rPr>
          <w:rStyle w:val="FootnoteReference"/>
          <w:rFonts w:cs="Simplified Arabic"/>
          <w:szCs w:val="20"/>
          <w:vertAlign w:val="baseline"/>
          <w:rtl/>
        </w:rPr>
        <w:t xml:space="preserve">، </w:t>
      </w:r>
      <w:r w:rsidRPr="000A657A">
        <w:rPr>
          <w:szCs w:val="20"/>
          <w:rtl/>
        </w:rPr>
        <w:t>ص236</w:t>
      </w:r>
      <w:r w:rsidRPr="000A657A">
        <w:rPr>
          <w:rStyle w:val="FootnoteReference"/>
          <w:rFonts w:cs="Simplified Arabic"/>
          <w:szCs w:val="20"/>
          <w:vertAlign w:val="baseline"/>
          <w:rtl/>
        </w:rPr>
        <w:t>.</w:t>
      </w:r>
    </w:p>
  </w:footnote>
  <w:footnote w:id="29">
    <w:p w:rsidR="00FF5FC9" w:rsidRPr="007375E2" w:rsidRDefault="00FF5FC9" w:rsidP="007375E2">
      <w:pPr>
        <w:pStyle w:val="Title"/>
        <w:jc w:val="lowKashida"/>
        <w:rPr>
          <w:sz w:val="14"/>
          <w:szCs w:val="20"/>
          <w:rtl/>
        </w:rPr>
      </w:pPr>
      <w:r w:rsidRPr="000A657A">
        <w:rPr>
          <w:sz w:val="14"/>
          <w:szCs w:val="20"/>
          <w:vertAlign w:val="superscript"/>
          <w:rtl/>
        </w:rPr>
        <w:t>(1)</w:t>
      </w:r>
      <w:r>
        <w:rPr>
          <w:sz w:val="14"/>
          <w:szCs w:val="20"/>
          <w:rtl/>
        </w:rPr>
        <w:t xml:space="preserve"> </w:t>
      </w:r>
      <w:r w:rsidRPr="007375E2">
        <w:rPr>
          <w:sz w:val="14"/>
          <w:szCs w:val="20"/>
          <w:rtl/>
        </w:rPr>
        <w:t xml:space="preserve">توفيق مرعي و بلقيس احمد. : </w:t>
      </w:r>
      <w:r w:rsidRPr="007375E2">
        <w:rPr>
          <w:b/>
          <w:bCs/>
          <w:sz w:val="14"/>
          <w:szCs w:val="20"/>
          <w:u w:val="single"/>
          <w:rtl/>
        </w:rPr>
        <w:t>المصدر السابق</w:t>
      </w:r>
      <w:r w:rsidRPr="007375E2">
        <w:rPr>
          <w:sz w:val="14"/>
          <w:szCs w:val="20"/>
          <w:u w:val="single"/>
          <w:rtl/>
        </w:rPr>
        <w:t xml:space="preserve"> </w:t>
      </w:r>
      <w:r w:rsidRPr="007375E2">
        <w:rPr>
          <w:sz w:val="14"/>
          <w:szCs w:val="20"/>
          <w:rtl/>
        </w:rPr>
        <w:t>، 19</w:t>
      </w:r>
      <w:r w:rsidRPr="007375E2">
        <w:rPr>
          <w:b/>
          <w:bCs/>
          <w:sz w:val="14"/>
          <w:szCs w:val="20"/>
          <w:rtl/>
        </w:rPr>
        <w:t>8</w:t>
      </w:r>
      <w:r w:rsidRPr="007375E2">
        <w:rPr>
          <w:sz w:val="14"/>
          <w:szCs w:val="20"/>
          <w:rtl/>
        </w:rPr>
        <w:t>4 ، ص 269-2</w:t>
      </w:r>
      <w:r w:rsidRPr="007375E2">
        <w:rPr>
          <w:b/>
          <w:bCs/>
          <w:sz w:val="14"/>
          <w:szCs w:val="20"/>
          <w:rtl/>
        </w:rPr>
        <w:t>7</w:t>
      </w:r>
      <w:r w:rsidRPr="007375E2">
        <w:rPr>
          <w:sz w:val="14"/>
          <w:szCs w:val="20"/>
          <w:rtl/>
        </w:rPr>
        <w:t>0 0</w:t>
      </w:r>
    </w:p>
    <w:p w:rsidR="00FF5FC9" w:rsidRDefault="00FF5FC9" w:rsidP="007375E2">
      <w:pPr>
        <w:pStyle w:val="Title"/>
        <w:jc w:val="lowKashida"/>
      </w:pPr>
      <w:r>
        <w:rPr>
          <w:rStyle w:val="FootnoteReference"/>
          <w:rFonts w:ascii="Simplified Arabic" w:hAnsi="Simplified Arabic" w:cs="Simplified Arabic"/>
          <w:sz w:val="14"/>
          <w:szCs w:val="20"/>
          <w:rtl/>
        </w:rPr>
        <w:t xml:space="preserve">(2) </w:t>
      </w:r>
      <w:r w:rsidRPr="000A657A">
        <w:rPr>
          <w:rStyle w:val="FootnoteReference"/>
          <w:rFonts w:ascii="Simplified Arabic" w:hAnsi="Simplified Arabic" w:cs="Simplified Arabic" w:hint="eastAsia"/>
          <w:sz w:val="14"/>
          <w:szCs w:val="20"/>
          <w:vertAlign w:val="baseline"/>
          <w:rtl/>
        </w:rPr>
        <w:t>نبيل</w:t>
      </w:r>
      <w:r w:rsidRPr="000A657A">
        <w:rPr>
          <w:rStyle w:val="FootnoteReference"/>
          <w:rFonts w:ascii="Simplified Arabic" w:hAnsi="Simplified Arabic" w:cs="Simplified Arabic"/>
          <w:sz w:val="14"/>
          <w:szCs w:val="20"/>
          <w:vertAlign w:val="baseline"/>
          <w:rtl/>
        </w:rPr>
        <w:t xml:space="preserve"> عبد الفتاح</w:t>
      </w:r>
      <w:r w:rsidRPr="000A657A">
        <w:rPr>
          <w:sz w:val="14"/>
          <w:szCs w:val="20"/>
          <w:rtl/>
        </w:rPr>
        <w:t xml:space="preserve"> </w:t>
      </w:r>
      <w:r w:rsidRPr="000A657A">
        <w:rPr>
          <w:rStyle w:val="FootnoteReference"/>
          <w:rFonts w:ascii="Simplified Arabic" w:hAnsi="Simplified Arabic" w:cs="Simplified Arabic" w:hint="eastAsia"/>
          <w:sz w:val="14"/>
          <w:szCs w:val="20"/>
          <w:vertAlign w:val="baseline"/>
          <w:rtl/>
        </w:rPr>
        <w:t>حافظ</w:t>
      </w:r>
      <w:r w:rsidRPr="000A657A">
        <w:rPr>
          <w:rStyle w:val="FootnoteReference"/>
          <w:rFonts w:ascii="Simplified Arabic" w:hAnsi="Simplified Arabic" w:cs="Simplified Arabic"/>
          <w:sz w:val="14"/>
          <w:szCs w:val="20"/>
          <w:vertAlign w:val="baseline"/>
          <w:rtl/>
        </w:rPr>
        <w:t xml:space="preserve"> (وآخرون) </w:t>
      </w:r>
      <w:r w:rsidRPr="000A657A">
        <w:rPr>
          <w:rStyle w:val="FootnoteReference"/>
          <w:rFonts w:ascii="Simplified Arabic" w:hAnsi="Simplified Arabic" w:cs="Simplified Arabic"/>
          <w:b/>
          <w:bCs/>
          <w:sz w:val="14"/>
          <w:szCs w:val="20"/>
          <w:vertAlign w:val="baseline"/>
          <w:rtl/>
        </w:rPr>
        <w:t>:</w:t>
      </w:r>
      <w:r w:rsidRPr="000A657A">
        <w:rPr>
          <w:b/>
          <w:bCs/>
          <w:sz w:val="14"/>
          <w:szCs w:val="20"/>
          <w:rtl/>
        </w:rPr>
        <w:t xml:space="preserve"> </w:t>
      </w:r>
      <w:r w:rsidRPr="000A657A">
        <w:rPr>
          <w:b/>
          <w:bCs/>
          <w:sz w:val="14"/>
          <w:szCs w:val="20"/>
          <w:u w:val="single"/>
          <w:rtl/>
        </w:rPr>
        <w:t>المصدر السابق</w:t>
      </w:r>
      <w:r w:rsidRPr="000A657A">
        <w:rPr>
          <w:sz w:val="14"/>
          <w:szCs w:val="20"/>
          <w:u w:val="single"/>
          <w:rtl/>
        </w:rPr>
        <w:t xml:space="preserve"> </w:t>
      </w:r>
      <w:r w:rsidRPr="000A657A">
        <w:rPr>
          <w:sz w:val="14"/>
          <w:szCs w:val="20"/>
          <w:rtl/>
        </w:rPr>
        <w:t xml:space="preserve">، </w:t>
      </w:r>
      <w:r w:rsidRPr="000A657A">
        <w:rPr>
          <w:rStyle w:val="FootnoteReference"/>
          <w:rFonts w:ascii="Simplified Arabic" w:hAnsi="Simplified Arabic" w:cs="Simplified Arabic"/>
          <w:sz w:val="14"/>
          <w:szCs w:val="20"/>
          <w:vertAlign w:val="baseline"/>
          <w:rtl/>
        </w:rPr>
        <w:t xml:space="preserve">2000 </w:t>
      </w:r>
      <w:r w:rsidRPr="000A657A">
        <w:rPr>
          <w:rStyle w:val="FootnoteReference"/>
          <w:rFonts w:ascii="Simplified Arabic" w:hAnsi="Simplified Arabic" w:cs="Simplified Arabic" w:hint="eastAsia"/>
          <w:sz w:val="14"/>
          <w:szCs w:val="20"/>
          <w:vertAlign w:val="baseline"/>
          <w:rtl/>
        </w:rPr>
        <w:t>،</w:t>
      </w:r>
      <w:r w:rsidRPr="000A657A">
        <w:rPr>
          <w:sz w:val="14"/>
          <w:szCs w:val="20"/>
          <w:rtl/>
        </w:rPr>
        <w:t xml:space="preserve"> ص 232-234 0</w:t>
      </w:r>
    </w:p>
  </w:footnote>
  <w:footnote w:id="30">
    <w:p w:rsidR="00FF5FC9" w:rsidRDefault="00FF5FC9" w:rsidP="0002675C">
      <w:pPr>
        <w:pStyle w:val="FootnoteText"/>
        <w:jc w:val="lowKashida"/>
      </w:pPr>
    </w:p>
  </w:footnote>
  <w:footnote w:id="31">
    <w:p w:rsidR="00FF5FC9" w:rsidRPr="000A657A" w:rsidRDefault="00FF5FC9" w:rsidP="000A657A">
      <w:pPr>
        <w:pStyle w:val="Title"/>
        <w:jc w:val="lowKashida"/>
        <w:rPr>
          <w:sz w:val="14"/>
          <w:szCs w:val="20"/>
          <w:rtl/>
        </w:rPr>
      </w:pPr>
      <w:r w:rsidRPr="000A657A">
        <w:rPr>
          <w:b/>
          <w:bCs/>
          <w:sz w:val="14"/>
          <w:szCs w:val="20"/>
          <w:vertAlign w:val="superscript"/>
          <w:rtl/>
        </w:rPr>
        <w:t>(1)</w:t>
      </w:r>
      <w:r w:rsidRPr="000A657A">
        <w:rPr>
          <w:sz w:val="14"/>
          <w:szCs w:val="20"/>
          <w:rtl/>
        </w:rPr>
        <w:t xml:space="preserve"> مقداد بالجن و يوسف القاضي :  </w:t>
      </w:r>
      <w:r w:rsidRPr="000A657A">
        <w:rPr>
          <w:b/>
          <w:bCs/>
          <w:sz w:val="14"/>
          <w:szCs w:val="20"/>
          <w:u w:val="single"/>
          <w:rtl/>
        </w:rPr>
        <w:t>علم النفس التربوي في الإسلام</w:t>
      </w:r>
      <w:r w:rsidRPr="000A657A">
        <w:rPr>
          <w:sz w:val="14"/>
          <w:szCs w:val="20"/>
          <w:rtl/>
        </w:rPr>
        <w:t xml:space="preserve"> ، الرياض، دار عالم الكتب ، </w:t>
      </w:r>
      <w:r w:rsidRPr="000A657A">
        <w:rPr>
          <w:b/>
          <w:bCs/>
          <w:sz w:val="14"/>
          <w:szCs w:val="20"/>
          <w:rtl/>
        </w:rPr>
        <w:t>1997</w:t>
      </w:r>
      <w:r w:rsidRPr="000A657A">
        <w:rPr>
          <w:sz w:val="14"/>
          <w:szCs w:val="20"/>
          <w:rtl/>
        </w:rPr>
        <w:t xml:space="preserve"> ، ص355.</w:t>
      </w:r>
    </w:p>
    <w:p w:rsidR="00FF5FC9" w:rsidRPr="000A657A" w:rsidRDefault="00FF5FC9" w:rsidP="000A657A">
      <w:pPr>
        <w:pStyle w:val="Title"/>
        <w:jc w:val="lowKashida"/>
        <w:rPr>
          <w:sz w:val="14"/>
          <w:szCs w:val="20"/>
        </w:rPr>
      </w:pPr>
      <w:r w:rsidRPr="000A657A">
        <w:rPr>
          <w:b/>
          <w:bCs/>
          <w:sz w:val="14"/>
          <w:szCs w:val="20"/>
          <w:vertAlign w:val="superscript"/>
          <w:rtl/>
        </w:rPr>
        <w:t xml:space="preserve">(2) </w:t>
      </w:r>
      <w:r w:rsidRPr="000A657A">
        <w:rPr>
          <w:sz w:val="14"/>
          <w:szCs w:val="20"/>
          <w:rtl/>
        </w:rPr>
        <w:t xml:space="preserve">زيدان عبد الباقي :  </w:t>
      </w:r>
      <w:r w:rsidRPr="000A657A">
        <w:rPr>
          <w:b/>
          <w:bCs/>
          <w:sz w:val="14"/>
          <w:szCs w:val="20"/>
          <w:u w:val="single"/>
          <w:rtl/>
        </w:rPr>
        <w:t>الأسرة والطفولة</w:t>
      </w:r>
      <w:r w:rsidRPr="000A657A">
        <w:rPr>
          <w:sz w:val="14"/>
          <w:szCs w:val="20"/>
          <w:rtl/>
        </w:rPr>
        <w:t xml:space="preserve"> ، القاهرة ،  مكتبة النهضة العربية ، 19</w:t>
      </w:r>
      <w:r w:rsidRPr="000A657A">
        <w:rPr>
          <w:b/>
          <w:bCs/>
          <w:sz w:val="14"/>
          <w:szCs w:val="20"/>
          <w:rtl/>
        </w:rPr>
        <w:t>8</w:t>
      </w:r>
      <w:r w:rsidRPr="000A657A">
        <w:rPr>
          <w:sz w:val="14"/>
          <w:szCs w:val="20"/>
          <w:rtl/>
        </w:rPr>
        <w:t xml:space="preserve">0 ، ص235- </w:t>
      </w:r>
      <w:r w:rsidRPr="000A657A">
        <w:rPr>
          <w:b/>
          <w:bCs/>
          <w:sz w:val="14"/>
          <w:szCs w:val="20"/>
          <w:rtl/>
        </w:rPr>
        <w:t>238.</w:t>
      </w:r>
    </w:p>
    <w:p w:rsidR="00FF5FC9" w:rsidRPr="000A657A" w:rsidRDefault="00FF5FC9" w:rsidP="000A657A">
      <w:pPr>
        <w:pStyle w:val="Title"/>
        <w:jc w:val="lowKashida"/>
        <w:rPr>
          <w:sz w:val="14"/>
          <w:szCs w:val="20"/>
        </w:rPr>
      </w:pPr>
      <w:r w:rsidRPr="000A657A">
        <w:rPr>
          <w:rStyle w:val="FootnoteReference"/>
          <w:rFonts w:ascii="Simplified Arabic" w:hAnsi="Simplified Arabic" w:cs="Simplified Arabic"/>
          <w:b/>
          <w:bCs/>
          <w:sz w:val="14"/>
          <w:szCs w:val="20"/>
          <w:rtl/>
        </w:rPr>
        <w:t>(3)</w:t>
      </w:r>
      <w:r w:rsidRPr="000A657A">
        <w:rPr>
          <w:sz w:val="14"/>
          <w:szCs w:val="20"/>
          <w:rtl/>
        </w:rPr>
        <w:t xml:space="preserve"> مقداد بالجن و يوسف القاضي : </w:t>
      </w:r>
      <w:r w:rsidRPr="000A657A">
        <w:rPr>
          <w:b/>
          <w:bCs/>
          <w:sz w:val="14"/>
          <w:szCs w:val="20"/>
          <w:u w:val="single"/>
          <w:rtl/>
        </w:rPr>
        <w:t xml:space="preserve">المصدر السابق </w:t>
      </w:r>
      <w:r w:rsidRPr="000A657A">
        <w:rPr>
          <w:sz w:val="14"/>
          <w:szCs w:val="20"/>
          <w:rtl/>
        </w:rPr>
        <w:t xml:space="preserve">، </w:t>
      </w:r>
      <w:r w:rsidRPr="000A657A">
        <w:rPr>
          <w:b/>
          <w:bCs/>
          <w:sz w:val="14"/>
          <w:szCs w:val="20"/>
          <w:rtl/>
        </w:rPr>
        <w:t>1997،</w:t>
      </w:r>
      <w:r w:rsidRPr="000A657A">
        <w:rPr>
          <w:sz w:val="14"/>
          <w:szCs w:val="20"/>
          <w:rtl/>
        </w:rPr>
        <w:t xml:space="preserve"> ص363-</w:t>
      </w:r>
      <w:r w:rsidRPr="000A657A">
        <w:rPr>
          <w:b/>
          <w:bCs/>
          <w:sz w:val="14"/>
          <w:szCs w:val="20"/>
          <w:rtl/>
        </w:rPr>
        <w:t>378</w:t>
      </w:r>
      <w:r w:rsidRPr="000A657A">
        <w:rPr>
          <w:sz w:val="14"/>
          <w:szCs w:val="20"/>
          <w:rtl/>
        </w:rPr>
        <w:t xml:space="preserve"> .</w:t>
      </w:r>
    </w:p>
    <w:p w:rsidR="00FF5FC9" w:rsidRDefault="00FF5FC9" w:rsidP="000A657A">
      <w:pPr>
        <w:pStyle w:val="Title"/>
        <w:jc w:val="lowKashida"/>
      </w:pPr>
      <w:r w:rsidRPr="000A657A">
        <w:rPr>
          <w:b/>
          <w:bCs/>
          <w:sz w:val="14"/>
          <w:szCs w:val="20"/>
          <w:vertAlign w:val="superscript"/>
          <w:rtl/>
        </w:rPr>
        <w:t>(4)</w:t>
      </w:r>
      <w:r w:rsidRPr="000A657A">
        <w:rPr>
          <w:sz w:val="14"/>
          <w:szCs w:val="20"/>
          <w:rtl/>
        </w:rPr>
        <w:t xml:space="preserve"> إسماعيل محمد العجلوني: </w:t>
      </w:r>
      <w:r w:rsidRPr="000A657A">
        <w:rPr>
          <w:b/>
          <w:bCs/>
          <w:sz w:val="14"/>
          <w:szCs w:val="20"/>
          <w:u w:val="single"/>
          <w:rtl/>
        </w:rPr>
        <w:t>كشف الخفاء ومزيل الالباس</w:t>
      </w:r>
      <w:r w:rsidRPr="000A657A">
        <w:rPr>
          <w:sz w:val="14"/>
          <w:szCs w:val="20"/>
          <w:rtl/>
        </w:rPr>
        <w:t xml:space="preserve"> ، القاهرة ، مكتب القدس ، 1356 هـ ، ص 415.</w:t>
      </w:r>
    </w:p>
  </w:footnote>
  <w:footnote w:id="32">
    <w:p w:rsidR="00FF5FC9" w:rsidRDefault="00FF5FC9" w:rsidP="0002675C">
      <w:pPr>
        <w:pStyle w:val="FootnoteText"/>
        <w:jc w:val="lowKashida"/>
      </w:pPr>
    </w:p>
  </w:footnote>
  <w:footnote w:id="33">
    <w:p w:rsidR="00FF5FC9" w:rsidRDefault="00FF5FC9" w:rsidP="0002675C">
      <w:pPr>
        <w:pStyle w:val="FootnoteText"/>
        <w:jc w:val="lowKashida"/>
      </w:pPr>
    </w:p>
  </w:footnote>
  <w:footnote w:id="34">
    <w:p w:rsidR="00FF5FC9" w:rsidRDefault="00FF5FC9" w:rsidP="000A657A">
      <w:pPr>
        <w:pStyle w:val="Title"/>
        <w:jc w:val="left"/>
      </w:pPr>
    </w:p>
  </w:footnote>
  <w:footnote w:id="35">
    <w:p w:rsidR="00FF5FC9" w:rsidRPr="00851E78" w:rsidRDefault="00FF5FC9" w:rsidP="009806BE">
      <w:pPr>
        <w:pStyle w:val="Title"/>
        <w:jc w:val="lowKashida"/>
        <w:rPr>
          <w:sz w:val="14"/>
          <w:szCs w:val="20"/>
        </w:rPr>
      </w:pPr>
      <w:r w:rsidRPr="00851E78">
        <w:rPr>
          <w:rStyle w:val="FootnoteReference"/>
          <w:rFonts w:ascii="Simplified Arabic" w:hAnsi="Simplified Arabic" w:cs="Simplified Arabic"/>
          <w:b/>
          <w:bCs/>
          <w:sz w:val="14"/>
          <w:szCs w:val="20"/>
          <w:rtl/>
        </w:rPr>
        <w:t>(1)</w:t>
      </w:r>
      <w:r w:rsidRPr="00851E78">
        <w:rPr>
          <w:sz w:val="14"/>
          <w:szCs w:val="20"/>
          <w:rtl/>
        </w:rPr>
        <w:t xml:space="preserve"> إسماعيل محمد العجلوني : </w:t>
      </w:r>
      <w:r w:rsidRPr="00851E78">
        <w:rPr>
          <w:b/>
          <w:bCs/>
          <w:sz w:val="14"/>
          <w:szCs w:val="20"/>
          <w:u w:val="single"/>
          <w:rtl/>
        </w:rPr>
        <w:t>المصدر السابق</w:t>
      </w:r>
      <w:r w:rsidRPr="00851E78">
        <w:rPr>
          <w:sz w:val="14"/>
          <w:szCs w:val="20"/>
          <w:rtl/>
        </w:rPr>
        <w:t xml:space="preserve"> ، 13</w:t>
      </w:r>
      <w:r w:rsidRPr="00851E78">
        <w:rPr>
          <w:b/>
          <w:bCs/>
          <w:sz w:val="14"/>
          <w:szCs w:val="20"/>
          <w:rtl/>
        </w:rPr>
        <w:t>56</w:t>
      </w:r>
      <w:r w:rsidRPr="00851E78">
        <w:rPr>
          <w:sz w:val="14"/>
          <w:szCs w:val="20"/>
          <w:rtl/>
        </w:rPr>
        <w:t xml:space="preserve"> هـ ، ص 40</w:t>
      </w:r>
      <w:r w:rsidRPr="00851E78">
        <w:rPr>
          <w:b/>
          <w:bCs/>
          <w:sz w:val="14"/>
          <w:szCs w:val="20"/>
          <w:rtl/>
        </w:rPr>
        <w:t>8</w:t>
      </w:r>
      <w:r w:rsidRPr="00851E78">
        <w:rPr>
          <w:sz w:val="14"/>
          <w:szCs w:val="20"/>
          <w:rtl/>
        </w:rPr>
        <w:t>.</w:t>
      </w:r>
    </w:p>
    <w:p w:rsidR="00FF5FC9" w:rsidRDefault="00FF5FC9" w:rsidP="00851E78">
      <w:pPr>
        <w:pStyle w:val="Title"/>
        <w:jc w:val="lowKashida"/>
      </w:pPr>
      <w:r w:rsidRPr="00851E78">
        <w:rPr>
          <w:rStyle w:val="FootnoteReference"/>
          <w:rFonts w:ascii="Simplified Arabic" w:hAnsi="Simplified Arabic" w:cs="Simplified Arabic"/>
          <w:b/>
          <w:bCs/>
          <w:sz w:val="14"/>
          <w:szCs w:val="20"/>
          <w:rtl/>
        </w:rPr>
        <w:t>(2</w:t>
      </w:r>
      <w:r w:rsidRPr="00851E78">
        <w:rPr>
          <w:b/>
          <w:bCs/>
          <w:sz w:val="14"/>
          <w:szCs w:val="20"/>
          <w:vertAlign w:val="superscript"/>
          <w:rtl/>
        </w:rPr>
        <w:t>)</w:t>
      </w:r>
      <w:r w:rsidRPr="00851E78">
        <w:rPr>
          <w:sz w:val="14"/>
          <w:szCs w:val="20"/>
          <w:rtl/>
        </w:rPr>
        <w:t xml:space="preserve"> محمد محمود عبد الجابر :  </w:t>
      </w:r>
      <w:r w:rsidRPr="00851E78">
        <w:rPr>
          <w:b/>
          <w:bCs/>
          <w:sz w:val="14"/>
          <w:szCs w:val="20"/>
          <w:u w:val="single"/>
          <w:rtl/>
        </w:rPr>
        <w:t>الإسلام وعلم النفس</w:t>
      </w:r>
      <w:r w:rsidRPr="00851E78">
        <w:rPr>
          <w:sz w:val="14"/>
          <w:szCs w:val="20"/>
          <w:u w:val="single"/>
          <w:rtl/>
        </w:rPr>
        <w:t xml:space="preserve"> </w:t>
      </w:r>
      <w:r w:rsidRPr="00851E78">
        <w:rPr>
          <w:sz w:val="14"/>
          <w:szCs w:val="20"/>
          <w:rtl/>
        </w:rPr>
        <w:t>، الرياض ، مكتبة الصفحات الذهبية ، 19</w:t>
      </w:r>
      <w:r w:rsidRPr="00851E78">
        <w:rPr>
          <w:b/>
          <w:bCs/>
          <w:sz w:val="14"/>
          <w:szCs w:val="20"/>
          <w:rtl/>
        </w:rPr>
        <w:t>8</w:t>
      </w:r>
      <w:r w:rsidRPr="00851E78">
        <w:rPr>
          <w:sz w:val="14"/>
          <w:szCs w:val="20"/>
          <w:rtl/>
        </w:rPr>
        <w:t>9 ، ص359.</w:t>
      </w:r>
    </w:p>
  </w:footnote>
  <w:footnote w:id="36">
    <w:p w:rsidR="00FF5FC9" w:rsidRDefault="00FF5FC9" w:rsidP="0002675C">
      <w:pPr>
        <w:pStyle w:val="FootnoteText"/>
        <w:jc w:val="lowKashida"/>
      </w:pPr>
    </w:p>
  </w:footnote>
  <w:footnote w:id="37">
    <w:p w:rsidR="00FF5FC9" w:rsidRPr="00851E78" w:rsidRDefault="00FF5FC9" w:rsidP="00851E78">
      <w:pPr>
        <w:pStyle w:val="Title"/>
        <w:jc w:val="lowKashida"/>
        <w:rPr>
          <w:szCs w:val="20"/>
        </w:rPr>
      </w:pPr>
      <w:r w:rsidRPr="00851E78">
        <w:rPr>
          <w:rStyle w:val="FootnoteReference"/>
          <w:rFonts w:ascii="Simplified Arabic" w:hAnsi="Simplified Arabic" w:cs="Simplified Arabic"/>
          <w:b/>
          <w:bCs/>
          <w:szCs w:val="20"/>
          <w:rtl/>
        </w:rPr>
        <w:t>(1)</w:t>
      </w:r>
      <w:r w:rsidRPr="00851E78">
        <w:rPr>
          <w:szCs w:val="20"/>
          <w:rtl/>
        </w:rPr>
        <w:t xml:space="preserve"> مقداد بالجن  و يوسف القاضي : </w:t>
      </w:r>
      <w:r w:rsidRPr="00851E78">
        <w:rPr>
          <w:b/>
          <w:bCs/>
          <w:szCs w:val="20"/>
          <w:u w:val="single"/>
          <w:rtl/>
        </w:rPr>
        <w:t>المصدر السابق</w:t>
      </w:r>
      <w:r w:rsidRPr="00851E78">
        <w:rPr>
          <w:b/>
          <w:bCs/>
          <w:szCs w:val="20"/>
          <w:rtl/>
        </w:rPr>
        <w:t xml:space="preserve"> ، 1997</w:t>
      </w:r>
      <w:r w:rsidRPr="00851E78">
        <w:rPr>
          <w:szCs w:val="20"/>
          <w:rtl/>
        </w:rPr>
        <w:t xml:space="preserve"> ،  ص</w:t>
      </w:r>
      <w:r w:rsidRPr="00851E78">
        <w:rPr>
          <w:b/>
          <w:bCs/>
          <w:szCs w:val="20"/>
          <w:rtl/>
        </w:rPr>
        <w:t>278</w:t>
      </w:r>
      <w:r w:rsidRPr="00851E78">
        <w:rPr>
          <w:szCs w:val="20"/>
          <w:rtl/>
        </w:rPr>
        <w:t>-2</w:t>
      </w:r>
      <w:r w:rsidRPr="00851E78">
        <w:rPr>
          <w:b/>
          <w:bCs/>
          <w:szCs w:val="20"/>
          <w:rtl/>
        </w:rPr>
        <w:t>7</w:t>
      </w:r>
      <w:r w:rsidRPr="00851E78">
        <w:rPr>
          <w:szCs w:val="20"/>
          <w:rtl/>
        </w:rPr>
        <w:t>9.</w:t>
      </w:r>
    </w:p>
    <w:p w:rsidR="00FF5FC9" w:rsidRDefault="00FF5FC9" w:rsidP="00851E78">
      <w:pPr>
        <w:pStyle w:val="Title"/>
        <w:jc w:val="lowKashida"/>
      </w:pPr>
      <w:r w:rsidRPr="00851E78">
        <w:rPr>
          <w:b/>
          <w:bCs/>
          <w:szCs w:val="20"/>
          <w:vertAlign w:val="superscript"/>
          <w:rtl/>
        </w:rPr>
        <w:t>(2)</w:t>
      </w:r>
      <w:r w:rsidRPr="00851E78">
        <w:rPr>
          <w:szCs w:val="20"/>
          <w:rtl/>
        </w:rPr>
        <w:t xml:space="preserve"> صلاح مصطفى الفوال : </w:t>
      </w:r>
      <w:r w:rsidRPr="00851E78">
        <w:rPr>
          <w:b/>
          <w:bCs/>
          <w:szCs w:val="20"/>
          <w:u w:val="single"/>
          <w:rtl/>
        </w:rPr>
        <w:t>علم الاجتماع في عالم متغير</w:t>
      </w:r>
      <w:r w:rsidRPr="00851E78">
        <w:rPr>
          <w:szCs w:val="20"/>
          <w:u w:val="single"/>
          <w:rtl/>
        </w:rPr>
        <w:t xml:space="preserve"> </w:t>
      </w:r>
      <w:r w:rsidRPr="00851E78">
        <w:rPr>
          <w:szCs w:val="20"/>
          <w:rtl/>
        </w:rPr>
        <w:t xml:space="preserve">، ط1 ، دار الفكر العربي ، بيروت ، 1996، ص93-94 </w:t>
      </w:r>
    </w:p>
  </w:footnote>
  <w:footnote w:id="38">
    <w:p w:rsidR="00FF5FC9" w:rsidRPr="00851E78" w:rsidRDefault="00FF5FC9" w:rsidP="00851E78">
      <w:pPr>
        <w:pStyle w:val="Title"/>
        <w:jc w:val="lowKashida"/>
        <w:rPr>
          <w:rFonts w:ascii="Simplified Arabic" w:hAnsi="Simplified Arabic"/>
          <w:szCs w:val="20"/>
        </w:rPr>
      </w:pPr>
      <w:r w:rsidRPr="00851E78">
        <w:rPr>
          <w:rFonts w:ascii="Simplified Arabic" w:hAnsi="Simplified Arabic"/>
          <w:szCs w:val="20"/>
          <w:vertAlign w:val="superscript"/>
          <w:rtl/>
        </w:rPr>
        <w:t>(3)</w:t>
      </w:r>
      <w:r w:rsidRPr="00851E78">
        <w:rPr>
          <w:rFonts w:ascii="Simplified Arabic" w:hAnsi="Simplified Arabic"/>
          <w:szCs w:val="20"/>
          <w:rtl/>
        </w:rPr>
        <w:t xml:space="preserve"> زيدان </w:t>
      </w:r>
      <w:r w:rsidRPr="00851E78">
        <w:rPr>
          <w:rFonts w:ascii="Simplified Arabic" w:hAnsi="Simplified Arabic" w:hint="eastAsia"/>
          <w:szCs w:val="20"/>
          <w:rtl/>
        </w:rPr>
        <w:t>عبد</w:t>
      </w:r>
      <w:r w:rsidRPr="00851E78">
        <w:rPr>
          <w:rFonts w:ascii="Simplified Arabic" w:hAnsi="Simplified Arabic"/>
          <w:szCs w:val="20"/>
          <w:rtl/>
        </w:rPr>
        <w:t xml:space="preserve"> الباقي :  </w:t>
      </w:r>
      <w:r w:rsidRPr="00851E78">
        <w:rPr>
          <w:rFonts w:ascii="Simplified Arabic" w:hAnsi="Simplified Arabic" w:hint="eastAsia"/>
          <w:b/>
          <w:bCs/>
          <w:szCs w:val="20"/>
          <w:u w:val="single"/>
          <w:rtl/>
        </w:rPr>
        <w:t>الأسرة</w:t>
      </w:r>
      <w:r w:rsidRPr="00851E78">
        <w:rPr>
          <w:rFonts w:ascii="Simplified Arabic" w:hAnsi="Simplified Arabic"/>
          <w:b/>
          <w:bCs/>
          <w:szCs w:val="20"/>
          <w:u w:val="single"/>
          <w:rtl/>
        </w:rPr>
        <w:t xml:space="preserve"> والطفولة</w:t>
      </w:r>
      <w:r w:rsidRPr="00851E78">
        <w:rPr>
          <w:rFonts w:ascii="Simplified Arabic" w:hAnsi="Simplified Arabic"/>
          <w:szCs w:val="20"/>
          <w:rtl/>
        </w:rPr>
        <w:t xml:space="preserve"> </w:t>
      </w:r>
      <w:r w:rsidRPr="00851E78">
        <w:rPr>
          <w:rFonts w:ascii="Simplified Arabic" w:hAnsi="Simplified Arabic" w:hint="eastAsia"/>
          <w:szCs w:val="20"/>
          <w:rtl/>
        </w:rPr>
        <w:t>،</w:t>
      </w:r>
      <w:r w:rsidRPr="00851E78">
        <w:rPr>
          <w:rFonts w:ascii="Simplified Arabic" w:hAnsi="Simplified Arabic"/>
          <w:szCs w:val="20"/>
          <w:rtl/>
        </w:rPr>
        <w:t xml:space="preserve"> القاهرة ،  مكتبة النهضة العربية </w:t>
      </w:r>
      <w:r w:rsidRPr="00851E78">
        <w:rPr>
          <w:rFonts w:ascii="Simplified Arabic" w:hAnsi="Simplified Arabic" w:hint="eastAsia"/>
          <w:szCs w:val="20"/>
          <w:rtl/>
        </w:rPr>
        <w:t>،</w:t>
      </w:r>
      <w:r w:rsidRPr="00851E78">
        <w:rPr>
          <w:rFonts w:ascii="Simplified Arabic" w:hAnsi="Simplified Arabic"/>
          <w:szCs w:val="20"/>
          <w:rtl/>
        </w:rPr>
        <w:t xml:space="preserve"> 1980 ، </w:t>
      </w:r>
      <w:r w:rsidRPr="00851E78">
        <w:rPr>
          <w:rFonts w:ascii="Simplified Arabic" w:hAnsi="Simplified Arabic" w:hint="eastAsia"/>
          <w:szCs w:val="20"/>
          <w:rtl/>
        </w:rPr>
        <w:t>ص</w:t>
      </w:r>
      <w:r w:rsidRPr="00851E78">
        <w:rPr>
          <w:rFonts w:ascii="Simplified Arabic" w:hAnsi="Simplified Arabic"/>
          <w:szCs w:val="20"/>
          <w:rtl/>
        </w:rPr>
        <w:t>235- 238.</w:t>
      </w:r>
    </w:p>
    <w:p w:rsidR="00FF5FC9" w:rsidRPr="00851E78" w:rsidRDefault="00FF5FC9" w:rsidP="00851E78">
      <w:pPr>
        <w:pStyle w:val="Title"/>
        <w:jc w:val="lowKashida"/>
        <w:rPr>
          <w:rFonts w:ascii="Simplified Arabic" w:hAnsi="Simplified Arabic"/>
          <w:szCs w:val="20"/>
        </w:rPr>
      </w:pPr>
      <w:r w:rsidRPr="00851E78">
        <w:rPr>
          <w:rStyle w:val="FootnoteReference"/>
          <w:rFonts w:cs="Simplified Arabic"/>
          <w:szCs w:val="20"/>
          <w:rtl/>
        </w:rPr>
        <w:t>(4)</w:t>
      </w:r>
      <w:r w:rsidRPr="00851E78">
        <w:rPr>
          <w:rFonts w:ascii="Simplified Arabic" w:hAnsi="Simplified Arabic"/>
          <w:szCs w:val="20"/>
          <w:rtl/>
        </w:rPr>
        <w:t xml:space="preserve"> </w:t>
      </w:r>
      <w:r w:rsidRPr="00851E78">
        <w:rPr>
          <w:rFonts w:ascii="Simplified Arabic" w:hAnsi="Simplified Arabic" w:hint="eastAsia"/>
          <w:szCs w:val="20"/>
          <w:rtl/>
        </w:rPr>
        <w:t>مقداد</w:t>
      </w:r>
      <w:r w:rsidRPr="00851E78">
        <w:rPr>
          <w:rFonts w:ascii="Simplified Arabic" w:hAnsi="Simplified Arabic"/>
          <w:szCs w:val="20"/>
          <w:rtl/>
        </w:rPr>
        <w:t xml:space="preserve"> بالجن </w:t>
      </w:r>
      <w:r w:rsidRPr="00851E78">
        <w:rPr>
          <w:rFonts w:ascii="Simplified Arabic" w:hAnsi="Simplified Arabic" w:hint="eastAsia"/>
          <w:szCs w:val="20"/>
          <w:rtl/>
        </w:rPr>
        <w:t>و</w:t>
      </w:r>
      <w:r w:rsidRPr="00851E78">
        <w:rPr>
          <w:rFonts w:ascii="Simplified Arabic" w:hAnsi="Simplified Arabic"/>
          <w:szCs w:val="20"/>
          <w:rtl/>
        </w:rPr>
        <w:t xml:space="preserve"> </w:t>
      </w:r>
      <w:r w:rsidRPr="00851E78">
        <w:rPr>
          <w:rFonts w:ascii="Simplified Arabic" w:hAnsi="Simplified Arabic" w:hint="eastAsia"/>
          <w:szCs w:val="20"/>
          <w:rtl/>
        </w:rPr>
        <w:t>يوسف</w:t>
      </w:r>
      <w:r w:rsidRPr="00851E78">
        <w:rPr>
          <w:rFonts w:ascii="Simplified Arabic" w:hAnsi="Simplified Arabic"/>
          <w:szCs w:val="20"/>
          <w:rtl/>
        </w:rPr>
        <w:t xml:space="preserve"> </w:t>
      </w:r>
      <w:r w:rsidRPr="00851E78">
        <w:rPr>
          <w:rFonts w:ascii="Simplified Arabic" w:hAnsi="Simplified Arabic" w:hint="eastAsia"/>
          <w:szCs w:val="20"/>
          <w:rtl/>
        </w:rPr>
        <w:t>القاضي</w:t>
      </w:r>
      <w:r w:rsidRPr="00851E78">
        <w:rPr>
          <w:rFonts w:ascii="Simplified Arabic" w:hAnsi="Simplified Arabic"/>
          <w:szCs w:val="20"/>
          <w:rtl/>
        </w:rPr>
        <w:t xml:space="preserve"> : </w:t>
      </w:r>
      <w:r>
        <w:rPr>
          <w:rFonts w:ascii="Simplified Arabic" w:hAnsi="Simplified Arabic" w:hint="eastAsia"/>
          <w:b/>
          <w:bCs/>
          <w:szCs w:val="20"/>
          <w:u w:val="single"/>
          <w:rtl/>
        </w:rPr>
        <w:t>نفس</w:t>
      </w:r>
      <w:r>
        <w:rPr>
          <w:rFonts w:ascii="Simplified Arabic" w:hAnsi="Simplified Arabic"/>
          <w:b/>
          <w:bCs/>
          <w:szCs w:val="20"/>
          <w:u w:val="single"/>
          <w:rtl/>
        </w:rPr>
        <w:t xml:space="preserve"> </w:t>
      </w:r>
      <w:r w:rsidRPr="00851E78">
        <w:rPr>
          <w:rFonts w:ascii="Simplified Arabic" w:hAnsi="Simplified Arabic" w:hint="eastAsia"/>
          <w:b/>
          <w:bCs/>
          <w:szCs w:val="20"/>
          <w:u w:val="single"/>
          <w:rtl/>
        </w:rPr>
        <w:t>المصدر</w:t>
      </w:r>
      <w:r w:rsidRPr="00851E78">
        <w:rPr>
          <w:rFonts w:ascii="Simplified Arabic" w:hAnsi="Simplified Arabic"/>
          <w:b/>
          <w:bCs/>
          <w:szCs w:val="20"/>
          <w:u w:val="single"/>
          <w:rtl/>
        </w:rPr>
        <w:t xml:space="preserve"> السابق</w:t>
      </w:r>
      <w:r w:rsidRPr="00851E78">
        <w:rPr>
          <w:rFonts w:ascii="Simplified Arabic" w:hAnsi="Simplified Arabic"/>
          <w:szCs w:val="20"/>
          <w:rtl/>
        </w:rPr>
        <w:t xml:space="preserve"> ، 1997</w:t>
      </w:r>
      <w:r w:rsidRPr="00851E78">
        <w:rPr>
          <w:rFonts w:ascii="Simplified Arabic" w:hAnsi="Simplified Arabic" w:hint="eastAsia"/>
          <w:szCs w:val="20"/>
          <w:rtl/>
        </w:rPr>
        <w:t>،</w:t>
      </w:r>
      <w:r w:rsidRPr="00851E78">
        <w:rPr>
          <w:rFonts w:ascii="Simplified Arabic" w:hAnsi="Simplified Arabic"/>
          <w:szCs w:val="20"/>
          <w:rtl/>
        </w:rPr>
        <w:t xml:space="preserve"> </w:t>
      </w:r>
      <w:r w:rsidRPr="00851E78">
        <w:rPr>
          <w:rFonts w:ascii="Simplified Arabic" w:hAnsi="Simplified Arabic" w:hint="eastAsia"/>
          <w:szCs w:val="20"/>
          <w:rtl/>
        </w:rPr>
        <w:t>ص</w:t>
      </w:r>
      <w:r w:rsidRPr="00851E78">
        <w:rPr>
          <w:rFonts w:ascii="Simplified Arabic" w:hAnsi="Simplified Arabic"/>
          <w:szCs w:val="20"/>
          <w:rtl/>
        </w:rPr>
        <w:t>363-378 .</w:t>
      </w:r>
    </w:p>
    <w:p w:rsidR="00FF5FC9" w:rsidRPr="00851E78" w:rsidRDefault="00FF5FC9" w:rsidP="001D65CB">
      <w:pPr>
        <w:pStyle w:val="Title"/>
        <w:jc w:val="lowKashida"/>
        <w:rPr>
          <w:rFonts w:ascii="Simplified Arabic" w:hAnsi="Simplified Arabic"/>
          <w:szCs w:val="20"/>
        </w:rPr>
      </w:pPr>
      <w:r w:rsidRPr="00851E78">
        <w:rPr>
          <w:rFonts w:ascii="Simplified Arabic" w:hAnsi="Simplified Arabic"/>
          <w:szCs w:val="20"/>
          <w:vertAlign w:val="superscript"/>
          <w:rtl/>
        </w:rPr>
        <w:t xml:space="preserve">(5) </w:t>
      </w:r>
      <w:r w:rsidRPr="00851E78">
        <w:rPr>
          <w:rFonts w:ascii="Simplified Arabic" w:hAnsi="Simplified Arabic" w:hint="eastAsia"/>
          <w:szCs w:val="20"/>
          <w:rtl/>
        </w:rPr>
        <w:t>إسماعيل</w:t>
      </w:r>
      <w:r w:rsidRPr="00851E78">
        <w:rPr>
          <w:rFonts w:ascii="Simplified Arabic" w:hAnsi="Simplified Arabic"/>
          <w:szCs w:val="20"/>
          <w:rtl/>
        </w:rPr>
        <w:t xml:space="preserve"> محمد </w:t>
      </w:r>
      <w:r w:rsidRPr="00851E78">
        <w:rPr>
          <w:rFonts w:ascii="Simplified Arabic" w:hAnsi="Simplified Arabic" w:hint="eastAsia"/>
          <w:szCs w:val="20"/>
          <w:rtl/>
        </w:rPr>
        <w:t>العجلوني</w:t>
      </w:r>
      <w:r w:rsidRPr="00851E78">
        <w:rPr>
          <w:rFonts w:ascii="Simplified Arabic" w:hAnsi="Simplified Arabic"/>
          <w:szCs w:val="20"/>
          <w:rtl/>
        </w:rPr>
        <w:t xml:space="preserve"> : </w:t>
      </w:r>
      <w:r>
        <w:rPr>
          <w:rFonts w:ascii="Simplified Arabic" w:hAnsi="Simplified Arabic" w:hint="eastAsia"/>
          <w:b/>
          <w:bCs/>
          <w:szCs w:val="20"/>
          <w:u w:val="single"/>
          <w:rtl/>
        </w:rPr>
        <w:t>المصدر</w:t>
      </w:r>
      <w:r>
        <w:rPr>
          <w:rFonts w:ascii="Simplified Arabic" w:hAnsi="Simplified Arabic"/>
          <w:b/>
          <w:bCs/>
          <w:szCs w:val="20"/>
          <w:u w:val="single"/>
          <w:rtl/>
        </w:rPr>
        <w:t xml:space="preserve"> السابق</w:t>
      </w:r>
      <w:r w:rsidRPr="00851E78">
        <w:rPr>
          <w:rFonts w:ascii="Simplified Arabic" w:hAnsi="Simplified Arabic"/>
          <w:szCs w:val="20"/>
          <w:rtl/>
        </w:rPr>
        <w:t xml:space="preserve"> </w:t>
      </w:r>
      <w:r w:rsidRPr="00851E78">
        <w:rPr>
          <w:rFonts w:ascii="Simplified Arabic" w:hAnsi="Simplified Arabic" w:hint="eastAsia"/>
          <w:szCs w:val="20"/>
          <w:rtl/>
        </w:rPr>
        <w:t>،</w:t>
      </w:r>
      <w:r w:rsidRPr="00851E78">
        <w:rPr>
          <w:rFonts w:ascii="Simplified Arabic" w:hAnsi="Simplified Arabic"/>
          <w:szCs w:val="20"/>
          <w:rtl/>
        </w:rPr>
        <w:t xml:space="preserve"> 1356 هـ </w:t>
      </w:r>
      <w:r w:rsidRPr="00851E78">
        <w:rPr>
          <w:rFonts w:ascii="Simplified Arabic" w:hAnsi="Simplified Arabic" w:hint="eastAsia"/>
          <w:szCs w:val="20"/>
          <w:rtl/>
        </w:rPr>
        <w:t>،</w:t>
      </w:r>
      <w:r w:rsidRPr="00851E78">
        <w:rPr>
          <w:rFonts w:ascii="Simplified Arabic" w:hAnsi="Simplified Arabic"/>
          <w:szCs w:val="20"/>
          <w:rtl/>
        </w:rPr>
        <w:t xml:space="preserve"> </w:t>
      </w:r>
      <w:r w:rsidRPr="00851E78">
        <w:rPr>
          <w:rFonts w:ascii="Simplified Arabic" w:hAnsi="Simplified Arabic" w:hint="eastAsia"/>
          <w:szCs w:val="20"/>
          <w:rtl/>
        </w:rPr>
        <w:t>ص</w:t>
      </w:r>
      <w:r w:rsidRPr="00851E78">
        <w:rPr>
          <w:rFonts w:ascii="Simplified Arabic" w:hAnsi="Simplified Arabic"/>
          <w:szCs w:val="20"/>
          <w:rtl/>
        </w:rPr>
        <w:t xml:space="preserve"> 41</w:t>
      </w:r>
      <w:r>
        <w:rPr>
          <w:rFonts w:ascii="Simplified Arabic" w:hAnsi="Simplified Arabic"/>
          <w:szCs w:val="20"/>
          <w:rtl/>
        </w:rPr>
        <w:t>8</w:t>
      </w:r>
      <w:r w:rsidRPr="00851E78">
        <w:rPr>
          <w:rFonts w:ascii="Simplified Arabic" w:hAnsi="Simplified Arabic"/>
          <w:szCs w:val="20"/>
          <w:rtl/>
        </w:rPr>
        <w:t>.</w:t>
      </w:r>
    </w:p>
    <w:p w:rsidR="00FF5FC9" w:rsidRDefault="00FF5FC9" w:rsidP="001D65CB">
      <w:pPr>
        <w:pStyle w:val="Title"/>
        <w:jc w:val="lowKashida"/>
      </w:pPr>
    </w:p>
  </w:footnote>
  <w:footnote w:id="39">
    <w:p w:rsidR="00FF5FC9" w:rsidRPr="00851E78" w:rsidRDefault="00FF5FC9" w:rsidP="00851E78">
      <w:pPr>
        <w:pStyle w:val="FootnoteText"/>
        <w:jc w:val="lowKashida"/>
        <w:rPr>
          <w:rtl/>
        </w:rPr>
      </w:pPr>
    </w:p>
    <w:p w:rsidR="00FF5FC9" w:rsidRDefault="00FF5FC9" w:rsidP="00851E78">
      <w:pPr>
        <w:pStyle w:val="FootnoteText"/>
        <w:jc w:val="lowKashida"/>
      </w:pPr>
    </w:p>
  </w:footnote>
  <w:footnote w:id="40">
    <w:p w:rsidR="00FF5FC9" w:rsidRDefault="00FF5FC9" w:rsidP="007B1277">
      <w:pPr>
        <w:pStyle w:val="Title"/>
        <w:jc w:val="lowKashida"/>
        <w:rPr>
          <w:rFonts w:ascii="Simplified Arabic" w:hAnsi="Simplified Arabic"/>
          <w:szCs w:val="20"/>
          <w:rtl/>
        </w:rPr>
      </w:pPr>
      <w:r w:rsidRPr="007B1277">
        <w:rPr>
          <w:rFonts w:ascii="Simplified Arabic" w:hAnsi="Simplified Arabic"/>
          <w:szCs w:val="20"/>
          <w:vertAlign w:val="superscript"/>
          <w:rtl/>
          <w:lang w:bidi="ar-IQ"/>
        </w:rPr>
        <w:t>(1)</w:t>
      </w:r>
      <w:r>
        <w:rPr>
          <w:rFonts w:ascii="Simplified Arabic" w:hAnsi="Simplified Arabic"/>
          <w:szCs w:val="20"/>
          <w:rtl/>
          <w:lang w:bidi="ar-IQ"/>
        </w:rPr>
        <w:t xml:space="preserve"> </w:t>
      </w:r>
      <w:r w:rsidRPr="007B1277">
        <w:rPr>
          <w:rFonts w:ascii="Simplified Arabic" w:hAnsi="Simplified Arabic" w:hint="eastAsia"/>
          <w:szCs w:val="20"/>
          <w:rtl/>
        </w:rPr>
        <w:t>محمود</w:t>
      </w:r>
      <w:r w:rsidRPr="007B1277">
        <w:rPr>
          <w:rFonts w:ascii="Simplified Arabic" w:hAnsi="Simplified Arabic"/>
          <w:szCs w:val="20"/>
          <w:rtl/>
        </w:rPr>
        <w:t xml:space="preserve"> السيد  ابو النيل :</w:t>
      </w:r>
      <w:r w:rsidRPr="007B1277">
        <w:rPr>
          <w:rFonts w:ascii="Simplified Arabic" w:hAnsi="Simplified Arabic"/>
          <w:szCs w:val="20"/>
          <w:u w:val="single"/>
          <w:rtl/>
        </w:rPr>
        <w:t xml:space="preserve"> </w:t>
      </w:r>
      <w:r w:rsidRPr="007B1277">
        <w:rPr>
          <w:rFonts w:ascii="Simplified Arabic" w:hAnsi="Simplified Arabic" w:hint="eastAsia"/>
          <w:b/>
          <w:bCs/>
          <w:szCs w:val="20"/>
          <w:u w:val="single"/>
          <w:rtl/>
        </w:rPr>
        <w:t>المصدر</w:t>
      </w:r>
      <w:r w:rsidRPr="007B1277">
        <w:rPr>
          <w:rFonts w:ascii="Simplified Arabic" w:hAnsi="Simplified Arabic"/>
          <w:b/>
          <w:bCs/>
          <w:szCs w:val="20"/>
          <w:u w:val="single"/>
          <w:rtl/>
        </w:rPr>
        <w:t xml:space="preserve"> السابق</w:t>
      </w:r>
      <w:r w:rsidRPr="007B1277">
        <w:rPr>
          <w:rFonts w:ascii="Simplified Arabic" w:hAnsi="Simplified Arabic"/>
          <w:szCs w:val="20"/>
          <w:u w:val="single"/>
          <w:rtl/>
        </w:rPr>
        <w:t xml:space="preserve"> </w:t>
      </w:r>
      <w:r w:rsidRPr="007B1277">
        <w:rPr>
          <w:rFonts w:ascii="Simplified Arabic" w:hAnsi="Simplified Arabic" w:hint="eastAsia"/>
          <w:szCs w:val="20"/>
          <w:rtl/>
        </w:rPr>
        <w:t>،</w:t>
      </w:r>
      <w:r w:rsidRPr="007B1277">
        <w:rPr>
          <w:rFonts w:ascii="Simplified Arabic" w:hAnsi="Simplified Arabic"/>
          <w:szCs w:val="20"/>
          <w:rtl/>
        </w:rPr>
        <w:t xml:space="preserve"> 1985، ص117 0</w:t>
      </w:r>
    </w:p>
    <w:p w:rsidR="00FF5FC9" w:rsidRPr="007B1277" w:rsidRDefault="00FF5FC9" w:rsidP="007B1277">
      <w:pPr>
        <w:pStyle w:val="Title"/>
        <w:jc w:val="lowKashida"/>
        <w:rPr>
          <w:rFonts w:ascii="Simplified Arabic" w:hAnsi="Simplified Arabic"/>
          <w:szCs w:val="20"/>
        </w:rPr>
      </w:pPr>
      <w:r w:rsidRPr="007B1277">
        <w:rPr>
          <w:rFonts w:ascii="Simplified Arabic" w:hAnsi="Simplified Arabic"/>
          <w:szCs w:val="20"/>
          <w:vertAlign w:val="superscript"/>
          <w:rtl/>
        </w:rPr>
        <w:t>(2)</w:t>
      </w:r>
      <w:r>
        <w:rPr>
          <w:rFonts w:ascii="Simplified Arabic" w:hAnsi="Simplified Arabic"/>
          <w:szCs w:val="20"/>
          <w:rtl/>
        </w:rPr>
        <w:t xml:space="preserve"> </w:t>
      </w:r>
      <w:r w:rsidRPr="007B1277">
        <w:rPr>
          <w:rFonts w:ascii="Simplified Arabic" w:hAnsi="Simplified Arabic" w:hint="eastAsia"/>
          <w:szCs w:val="20"/>
          <w:rtl/>
        </w:rPr>
        <w:t>محمود</w:t>
      </w:r>
      <w:r w:rsidRPr="007B1277">
        <w:rPr>
          <w:rFonts w:ascii="Simplified Arabic" w:hAnsi="Simplified Arabic"/>
          <w:szCs w:val="20"/>
          <w:rtl/>
        </w:rPr>
        <w:t xml:space="preserve"> السيد  ابو النيل :  </w:t>
      </w:r>
      <w:r w:rsidRPr="007B1277">
        <w:rPr>
          <w:rFonts w:ascii="Simplified Arabic" w:hAnsi="Simplified Arabic" w:hint="eastAsia"/>
          <w:b/>
          <w:bCs/>
          <w:szCs w:val="20"/>
          <w:u w:val="single"/>
          <w:rtl/>
        </w:rPr>
        <w:t>نفس</w:t>
      </w:r>
      <w:r w:rsidRPr="007B1277">
        <w:rPr>
          <w:rFonts w:ascii="Simplified Arabic" w:hAnsi="Simplified Arabic"/>
          <w:b/>
          <w:bCs/>
          <w:szCs w:val="20"/>
          <w:u w:val="single"/>
          <w:rtl/>
        </w:rPr>
        <w:t xml:space="preserve"> المصدر السابق</w:t>
      </w:r>
      <w:r w:rsidRPr="007B1277">
        <w:rPr>
          <w:rFonts w:ascii="Simplified Arabic" w:hAnsi="Simplified Arabic"/>
          <w:szCs w:val="20"/>
          <w:rtl/>
        </w:rPr>
        <w:t xml:space="preserve"> ، 1985، ص112 0</w:t>
      </w:r>
    </w:p>
    <w:p w:rsidR="00FF5FC9" w:rsidRPr="007B1277" w:rsidRDefault="00FF5FC9" w:rsidP="007B1277">
      <w:pPr>
        <w:pStyle w:val="Title"/>
        <w:jc w:val="lowKashida"/>
        <w:rPr>
          <w:rFonts w:ascii="Simplified Arabic" w:hAnsi="Simplified Arabic"/>
          <w:szCs w:val="20"/>
        </w:rPr>
      </w:pPr>
      <w:r w:rsidRPr="007B1277">
        <w:rPr>
          <w:rFonts w:ascii="Simplified Arabic" w:hAnsi="Simplified Arabic"/>
          <w:szCs w:val="20"/>
          <w:vertAlign w:val="superscript"/>
          <w:rtl/>
        </w:rPr>
        <w:t>(3)</w:t>
      </w:r>
      <w:r>
        <w:rPr>
          <w:rFonts w:ascii="Simplified Arabic" w:hAnsi="Simplified Arabic"/>
          <w:szCs w:val="20"/>
          <w:rtl/>
        </w:rPr>
        <w:t xml:space="preserve"> </w:t>
      </w:r>
      <w:r w:rsidRPr="007B1277">
        <w:rPr>
          <w:rFonts w:ascii="Simplified Arabic" w:hAnsi="Simplified Arabic" w:hint="eastAsia"/>
          <w:szCs w:val="20"/>
          <w:rtl/>
        </w:rPr>
        <w:t>محمود</w:t>
      </w:r>
      <w:r w:rsidRPr="007B1277">
        <w:rPr>
          <w:rFonts w:ascii="Simplified Arabic" w:hAnsi="Simplified Arabic"/>
          <w:szCs w:val="20"/>
          <w:rtl/>
        </w:rPr>
        <w:t xml:space="preserve"> السيد  ابو النيل : </w:t>
      </w:r>
      <w:r w:rsidRPr="007B1277">
        <w:rPr>
          <w:rFonts w:ascii="Simplified Arabic" w:hAnsi="Simplified Arabic" w:hint="eastAsia"/>
          <w:b/>
          <w:bCs/>
          <w:szCs w:val="20"/>
          <w:u w:val="single"/>
          <w:rtl/>
        </w:rPr>
        <w:t>نفس</w:t>
      </w:r>
      <w:r w:rsidRPr="007B1277">
        <w:rPr>
          <w:rFonts w:ascii="Simplified Arabic" w:hAnsi="Simplified Arabic"/>
          <w:b/>
          <w:bCs/>
          <w:szCs w:val="20"/>
          <w:u w:val="single"/>
          <w:rtl/>
        </w:rPr>
        <w:t xml:space="preserve"> المصدر السابق</w:t>
      </w:r>
      <w:r w:rsidRPr="007B1277">
        <w:rPr>
          <w:rFonts w:ascii="Simplified Arabic" w:hAnsi="Simplified Arabic"/>
          <w:szCs w:val="20"/>
          <w:u w:val="single"/>
          <w:rtl/>
        </w:rPr>
        <w:t xml:space="preserve"> </w:t>
      </w:r>
      <w:r w:rsidRPr="007B1277">
        <w:rPr>
          <w:rFonts w:ascii="Simplified Arabic" w:hAnsi="Simplified Arabic" w:hint="eastAsia"/>
          <w:szCs w:val="20"/>
          <w:rtl/>
        </w:rPr>
        <w:t>،</w:t>
      </w:r>
      <w:r w:rsidRPr="007B1277">
        <w:rPr>
          <w:rFonts w:ascii="Simplified Arabic" w:hAnsi="Simplified Arabic"/>
          <w:szCs w:val="20"/>
          <w:rtl/>
        </w:rPr>
        <w:t xml:space="preserve"> 1985، ص114 0</w:t>
      </w:r>
    </w:p>
    <w:p w:rsidR="00FF5FC9" w:rsidRPr="007B1277" w:rsidRDefault="00FF5FC9" w:rsidP="007B1277">
      <w:pPr>
        <w:pStyle w:val="Title"/>
        <w:jc w:val="lowKashida"/>
        <w:rPr>
          <w:rFonts w:ascii="Simplified Arabic" w:hAnsi="Simplified Arabic"/>
          <w:szCs w:val="20"/>
          <w:rtl/>
          <w:lang w:bidi="ar-IQ"/>
        </w:rPr>
      </w:pPr>
      <w:r w:rsidRPr="007B1277">
        <w:rPr>
          <w:rFonts w:ascii="Simplified Arabic" w:hAnsi="Simplified Arabic"/>
          <w:szCs w:val="20"/>
          <w:vertAlign w:val="superscript"/>
          <w:rtl/>
        </w:rPr>
        <w:t>(4)</w:t>
      </w:r>
      <w:r>
        <w:rPr>
          <w:rFonts w:ascii="Simplified Arabic" w:hAnsi="Simplified Arabic"/>
          <w:szCs w:val="20"/>
          <w:rtl/>
        </w:rPr>
        <w:t xml:space="preserve"> </w:t>
      </w:r>
      <w:r w:rsidRPr="007B1277">
        <w:rPr>
          <w:rFonts w:ascii="Simplified Arabic" w:hAnsi="Simplified Arabic" w:hint="eastAsia"/>
          <w:szCs w:val="20"/>
          <w:rtl/>
        </w:rPr>
        <w:t>موسى</w:t>
      </w:r>
      <w:r w:rsidRPr="007B1277">
        <w:rPr>
          <w:rFonts w:ascii="Simplified Arabic" w:hAnsi="Simplified Arabic"/>
          <w:szCs w:val="20"/>
          <w:rtl/>
        </w:rPr>
        <w:t xml:space="preserve"> ابو موسى:  قواعد الضبط الاجتماعي عند الماوردي ، </w:t>
      </w:r>
      <w:r w:rsidRPr="007B1277">
        <w:rPr>
          <w:rFonts w:ascii="Simplified Arabic" w:hAnsi="Simplified Arabic" w:hint="eastAsia"/>
          <w:b/>
          <w:bCs/>
          <w:szCs w:val="20"/>
          <w:u w:val="single"/>
          <w:rtl/>
        </w:rPr>
        <w:t>المجلة</w:t>
      </w:r>
      <w:r w:rsidRPr="007B1277">
        <w:rPr>
          <w:rFonts w:ascii="Simplified Arabic" w:hAnsi="Simplified Arabic"/>
          <w:b/>
          <w:bCs/>
          <w:szCs w:val="20"/>
          <w:u w:val="single"/>
          <w:rtl/>
        </w:rPr>
        <w:t xml:space="preserve"> العربية للعلوم الانسانية</w:t>
      </w:r>
      <w:r w:rsidRPr="007B1277">
        <w:rPr>
          <w:rFonts w:ascii="Simplified Arabic" w:hAnsi="Simplified Arabic"/>
          <w:b/>
          <w:bCs/>
          <w:i/>
          <w:iCs/>
          <w:szCs w:val="20"/>
          <w:rtl/>
        </w:rPr>
        <w:t xml:space="preserve"> </w:t>
      </w:r>
      <w:r w:rsidRPr="007B1277">
        <w:rPr>
          <w:rFonts w:ascii="Simplified Arabic" w:hAnsi="Simplified Arabic" w:hint="eastAsia"/>
          <w:szCs w:val="20"/>
          <w:rtl/>
        </w:rPr>
        <w:t>،</w:t>
      </w:r>
      <w:r w:rsidRPr="007B1277">
        <w:rPr>
          <w:rFonts w:ascii="Simplified Arabic" w:hAnsi="Simplified Arabic"/>
          <w:szCs w:val="20"/>
          <w:rtl/>
        </w:rPr>
        <w:t xml:space="preserve"> ع1</w:t>
      </w:r>
      <w:r>
        <w:rPr>
          <w:rFonts w:ascii="Simplified Arabic" w:hAnsi="Simplified Arabic"/>
          <w:szCs w:val="20"/>
          <w:rtl/>
        </w:rPr>
        <w:t>7 ، م5 جامعة الكويت ، 1985، ص46</w:t>
      </w:r>
      <w:r w:rsidRPr="007B1277">
        <w:rPr>
          <w:rFonts w:ascii="Simplified Arabic" w:hAnsi="Simplified Arabic"/>
          <w:szCs w:val="20"/>
          <w:rtl/>
        </w:rPr>
        <w:t>0</w:t>
      </w:r>
      <w:r>
        <w:rPr>
          <w:rFonts w:ascii="Simplified Arabic" w:hAnsi="Simplified Arabic"/>
          <w:szCs w:val="20"/>
          <w:rtl/>
        </w:rPr>
        <w:t xml:space="preserve"> 0</w:t>
      </w:r>
    </w:p>
    <w:p w:rsidR="00FF5FC9" w:rsidRPr="007B1277" w:rsidRDefault="00FF5FC9" w:rsidP="007B1277">
      <w:pPr>
        <w:pStyle w:val="Title"/>
        <w:bidi w:val="0"/>
        <w:jc w:val="lowKashida"/>
        <w:rPr>
          <w:rFonts w:ascii="Simplified Arabic" w:hAnsi="Simplified Arabic"/>
          <w:shadow/>
          <w:szCs w:val="20"/>
        </w:rPr>
      </w:pPr>
      <w:r w:rsidRPr="00D762EF">
        <w:rPr>
          <w:rFonts w:ascii="Simplified Arabic" w:hAnsi="Simplified Arabic"/>
          <w:szCs w:val="20"/>
          <w:vertAlign w:val="superscript"/>
        </w:rPr>
        <w:t>(5)</w:t>
      </w:r>
      <w:r>
        <w:rPr>
          <w:rFonts w:ascii="Simplified Arabic" w:hAnsi="Simplified Arabic"/>
          <w:szCs w:val="20"/>
        </w:rPr>
        <w:t xml:space="preserve"> </w:t>
      </w:r>
      <w:r w:rsidRPr="007B1277">
        <w:rPr>
          <w:rFonts w:ascii="Simplified Arabic" w:hAnsi="Simplified Arabic"/>
          <w:szCs w:val="20"/>
        </w:rPr>
        <w:t>ed</w:t>
      </w:r>
      <w:r w:rsidRPr="007B1277">
        <w:rPr>
          <w:rFonts w:ascii="Simplified Arabic" w:hAnsi="Simplified Arabic"/>
          <w:shadow/>
          <w:szCs w:val="20"/>
        </w:rPr>
        <w:t xml:space="preserve">. </w:t>
      </w:r>
      <w:r w:rsidRPr="007B1277">
        <w:rPr>
          <w:rFonts w:ascii="Simplified Arabic" w:hAnsi="Simplified Arabic"/>
          <w:szCs w:val="20"/>
        </w:rPr>
        <w:t>America : Harvard University Press , p133-143</w:t>
      </w:r>
      <w:r w:rsidRPr="007B1277">
        <w:rPr>
          <w:rFonts w:ascii="Simplified Arabic" w:hAnsi="Simplified Arabic"/>
          <w:shadow/>
          <w:szCs w:val="20"/>
        </w:rPr>
        <w:t xml:space="preserve"> .</w:t>
      </w:r>
    </w:p>
    <w:p w:rsidR="00FF5FC9" w:rsidRDefault="00FF5FC9" w:rsidP="007B1277">
      <w:pPr>
        <w:pStyle w:val="Title"/>
        <w:jc w:val="lowKashida"/>
      </w:pPr>
      <w:r w:rsidRPr="007B1277">
        <w:rPr>
          <w:rFonts w:ascii="Simplified Arabic" w:hAnsi="Simplified Arabic"/>
          <w:b/>
          <w:bCs/>
          <w:szCs w:val="20"/>
          <w:vertAlign w:val="superscript"/>
          <w:rtl/>
        </w:rPr>
        <w:t>(6)</w:t>
      </w:r>
      <w:r w:rsidRPr="007B1277">
        <w:rPr>
          <w:rFonts w:ascii="Simplified Arabic" w:hAnsi="Simplified Arabic"/>
          <w:szCs w:val="20"/>
          <w:rtl/>
        </w:rPr>
        <w:t xml:space="preserve"> محمد ناصر : </w:t>
      </w:r>
      <w:r w:rsidRPr="007B1277">
        <w:rPr>
          <w:rFonts w:ascii="Simplified Arabic" w:hAnsi="Simplified Arabic" w:hint="eastAsia"/>
          <w:b/>
          <w:bCs/>
          <w:szCs w:val="20"/>
          <w:u w:val="single"/>
          <w:rtl/>
        </w:rPr>
        <w:t>الفكر</w:t>
      </w:r>
      <w:r w:rsidRPr="007B1277">
        <w:rPr>
          <w:rFonts w:ascii="Simplified Arabic" w:hAnsi="Simplified Arabic"/>
          <w:b/>
          <w:bCs/>
          <w:szCs w:val="20"/>
          <w:u w:val="single"/>
          <w:rtl/>
        </w:rPr>
        <w:t xml:space="preserve"> التربوي العربي الإسلامي</w:t>
      </w:r>
      <w:r w:rsidRPr="007B1277">
        <w:rPr>
          <w:rFonts w:ascii="Simplified Arabic" w:hAnsi="Simplified Arabic"/>
          <w:b/>
          <w:bCs/>
          <w:i/>
          <w:iCs/>
          <w:szCs w:val="20"/>
          <w:rtl/>
        </w:rPr>
        <w:t xml:space="preserve"> </w:t>
      </w:r>
      <w:r w:rsidRPr="007B1277">
        <w:rPr>
          <w:rFonts w:ascii="Simplified Arabic" w:hAnsi="Simplified Arabic" w:hint="eastAsia"/>
          <w:szCs w:val="20"/>
          <w:rtl/>
        </w:rPr>
        <w:t>،</w:t>
      </w:r>
      <w:r w:rsidRPr="007B1277">
        <w:rPr>
          <w:rFonts w:ascii="Simplified Arabic" w:hAnsi="Simplified Arabic"/>
          <w:szCs w:val="20"/>
          <w:rtl/>
        </w:rPr>
        <w:t xml:space="preserve"> ج2 ، وكالة المطبوعات ، الكويت ، 1977، ص134 .</w:t>
      </w:r>
    </w:p>
  </w:footnote>
  <w:footnote w:id="41">
    <w:p w:rsidR="00FF5FC9" w:rsidRPr="007B1277" w:rsidRDefault="00FF5FC9" w:rsidP="007B1277">
      <w:pPr>
        <w:pStyle w:val="Title"/>
        <w:jc w:val="lowKashida"/>
        <w:rPr>
          <w:szCs w:val="20"/>
          <w:rtl/>
        </w:rPr>
      </w:pPr>
      <w:r w:rsidRPr="007B1277">
        <w:rPr>
          <w:szCs w:val="20"/>
          <w:vertAlign w:val="superscript"/>
          <w:rtl/>
        </w:rPr>
        <w:t>(1)</w:t>
      </w:r>
      <w:r>
        <w:rPr>
          <w:szCs w:val="20"/>
          <w:rtl/>
        </w:rPr>
        <w:t xml:space="preserve"> </w:t>
      </w:r>
      <w:r w:rsidRPr="007B1277">
        <w:rPr>
          <w:szCs w:val="20"/>
          <w:rtl/>
        </w:rPr>
        <w:t xml:space="preserve">مصطفى عبد السلام الهيتي:  </w:t>
      </w:r>
      <w:r w:rsidRPr="007B1277">
        <w:rPr>
          <w:b/>
          <w:bCs/>
          <w:szCs w:val="20"/>
          <w:u w:val="single"/>
          <w:rtl/>
        </w:rPr>
        <w:t>عالم الشخصية</w:t>
      </w:r>
      <w:r w:rsidRPr="007B1277">
        <w:rPr>
          <w:b/>
          <w:bCs/>
          <w:i/>
          <w:iCs/>
          <w:szCs w:val="20"/>
          <w:rtl/>
        </w:rPr>
        <w:t xml:space="preserve"> </w:t>
      </w:r>
      <w:r w:rsidRPr="007B1277">
        <w:rPr>
          <w:szCs w:val="20"/>
          <w:rtl/>
        </w:rPr>
        <w:t>، ط1 ، مكتبة الشرق الجديد ، بغداد ، 19</w:t>
      </w:r>
      <w:r w:rsidRPr="007B1277">
        <w:rPr>
          <w:b/>
          <w:bCs/>
          <w:szCs w:val="20"/>
          <w:rtl/>
        </w:rPr>
        <w:t>8</w:t>
      </w:r>
      <w:r w:rsidRPr="007B1277">
        <w:rPr>
          <w:szCs w:val="20"/>
          <w:rtl/>
        </w:rPr>
        <w:t>5، ص95 0</w:t>
      </w:r>
    </w:p>
    <w:p w:rsidR="00FF5FC9" w:rsidRPr="007B1277" w:rsidRDefault="00FF5FC9" w:rsidP="007B1277">
      <w:pPr>
        <w:pStyle w:val="Title"/>
        <w:jc w:val="lowKashida"/>
        <w:rPr>
          <w:szCs w:val="20"/>
        </w:rPr>
      </w:pPr>
      <w:r w:rsidRPr="007B1277">
        <w:rPr>
          <w:szCs w:val="20"/>
          <w:vertAlign w:val="superscript"/>
          <w:rtl/>
        </w:rPr>
        <w:t>(2)</w:t>
      </w:r>
      <w:r>
        <w:rPr>
          <w:szCs w:val="20"/>
          <w:rtl/>
        </w:rPr>
        <w:t xml:space="preserve"> </w:t>
      </w:r>
      <w:r w:rsidRPr="007B1277">
        <w:rPr>
          <w:szCs w:val="20"/>
          <w:rtl/>
        </w:rPr>
        <w:t xml:space="preserve">سيجمند فرويد:  </w:t>
      </w:r>
      <w:r w:rsidRPr="007B1277">
        <w:rPr>
          <w:b/>
          <w:bCs/>
          <w:szCs w:val="20"/>
          <w:u w:val="single"/>
          <w:rtl/>
        </w:rPr>
        <w:t>معالم التحليل النفسي</w:t>
      </w:r>
      <w:r w:rsidRPr="007B1277">
        <w:rPr>
          <w:b/>
          <w:bCs/>
          <w:i/>
          <w:iCs/>
          <w:szCs w:val="20"/>
          <w:rtl/>
        </w:rPr>
        <w:t xml:space="preserve"> </w:t>
      </w:r>
      <w:r w:rsidRPr="007B1277">
        <w:rPr>
          <w:szCs w:val="20"/>
          <w:rtl/>
        </w:rPr>
        <w:t>، ط4 ، ترجمة محمد عثمان نجاتي ، دار النهضة العربية ، القاهرة 1966 ، ص</w:t>
      </w:r>
      <w:r w:rsidRPr="007B1277">
        <w:rPr>
          <w:b/>
          <w:bCs/>
          <w:szCs w:val="20"/>
          <w:rtl/>
        </w:rPr>
        <w:t>75-78</w:t>
      </w:r>
      <w:r w:rsidRPr="007B1277">
        <w:rPr>
          <w:szCs w:val="20"/>
          <w:rtl/>
        </w:rPr>
        <w:t xml:space="preserve"> </w:t>
      </w:r>
    </w:p>
    <w:p w:rsidR="00FF5FC9" w:rsidRPr="007B1277" w:rsidRDefault="00FF5FC9" w:rsidP="007B1277">
      <w:pPr>
        <w:pStyle w:val="Title"/>
        <w:jc w:val="lowKashida"/>
        <w:rPr>
          <w:szCs w:val="20"/>
          <w:rtl/>
        </w:rPr>
      </w:pPr>
      <w:r w:rsidRPr="007B1277">
        <w:rPr>
          <w:szCs w:val="20"/>
          <w:vertAlign w:val="superscript"/>
          <w:rtl/>
        </w:rPr>
        <w:t xml:space="preserve">(3) </w:t>
      </w:r>
      <w:r w:rsidRPr="007B1277">
        <w:rPr>
          <w:szCs w:val="20"/>
          <w:rtl/>
        </w:rPr>
        <w:t xml:space="preserve">احمد عزت راجح : </w:t>
      </w:r>
      <w:r w:rsidRPr="007B1277">
        <w:rPr>
          <w:b/>
          <w:bCs/>
          <w:szCs w:val="20"/>
          <w:u w:val="single"/>
          <w:rtl/>
        </w:rPr>
        <w:t>أصول علم النفس</w:t>
      </w:r>
      <w:r w:rsidRPr="007B1277">
        <w:rPr>
          <w:szCs w:val="20"/>
          <w:u w:val="single"/>
          <w:rtl/>
        </w:rPr>
        <w:t xml:space="preserve"> </w:t>
      </w:r>
      <w:r w:rsidRPr="007B1277">
        <w:rPr>
          <w:szCs w:val="20"/>
          <w:rtl/>
        </w:rPr>
        <w:t>، المكتب المصري الحديث للطباعة والنشر ، الاسكندرية ، 19</w:t>
      </w:r>
      <w:r w:rsidRPr="007B1277">
        <w:rPr>
          <w:b/>
          <w:bCs/>
          <w:szCs w:val="20"/>
          <w:rtl/>
        </w:rPr>
        <w:t>7</w:t>
      </w:r>
      <w:r w:rsidRPr="007B1277">
        <w:rPr>
          <w:szCs w:val="20"/>
          <w:rtl/>
        </w:rPr>
        <w:t>0، ص55.</w:t>
      </w:r>
    </w:p>
    <w:p w:rsidR="00FF5FC9" w:rsidRPr="007B1277" w:rsidRDefault="00FF5FC9" w:rsidP="007B1277">
      <w:pPr>
        <w:pStyle w:val="Title"/>
        <w:jc w:val="lowKashida"/>
        <w:rPr>
          <w:szCs w:val="20"/>
        </w:rPr>
      </w:pPr>
      <w:r w:rsidRPr="007B1277">
        <w:rPr>
          <w:szCs w:val="20"/>
          <w:vertAlign w:val="superscript"/>
          <w:rtl/>
        </w:rPr>
        <w:t>(4)</w:t>
      </w:r>
      <w:r>
        <w:rPr>
          <w:szCs w:val="20"/>
          <w:rtl/>
        </w:rPr>
        <w:t xml:space="preserve"> </w:t>
      </w:r>
      <w:r w:rsidRPr="007B1277">
        <w:rPr>
          <w:szCs w:val="20"/>
          <w:rtl/>
        </w:rPr>
        <w:t xml:space="preserve">ديفيد فونتانا :  </w:t>
      </w:r>
      <w:r w:rsidRPr="007B1277">
        <w:rPr>
          <w:b/>
          <w:bCs/>
          <w:szCs w:val="20"/>
          <w:u w:val="single"/>
          <w:rtl/>
        </w:rPr>
        <w:t>الشخصية والتربية</w:t>
      </w:r>
      <w:r w:rsidRPr="007B1277">
        <w:rPr>
          <w:b/>
          <w:bCs/>
          <w:i/>
          <w:iCs/>
          <w:szCs w:val="20"/>
          <w:rtl/>
        </w:rPr>
        <w:t xml:space="preserve"> </w:t>
      </w:r>
      <w:r w:rsidRPr="007B1277">
        <w:rPr>
          <w:szCs w:val="20"/>
          <w:rtl/>
        </w:rPr>
        <w:t>، ترجمة عبد الحميد يعقوب وصلا ح محمد نوري ، جامعة صلاح الدين ، أربيل ، 1989 ، ص66 0</w:t>
      </w:r>
    </w:p>
    <w:p w:rsidR="00FF5FC9" w:rsidRDefault="00FF5FC9" w:rsidP="001573F7">
      <w:pPr>
        <w:pStyle w:val="Title"/>
        <w:jc w:val="lowKashida"/>
      </w:pPr>
      <w:r w:rsidRPr="007B1277">
        <w:rPr>
          <w:szCs w:val="20"/>
          <w:vertAlign w:val="superscript"/>
          <w:rtl/>
        </w:rPr>
        <w:t xml:space="preserve">(5) </w:t>
      </w:r>
      <w:r w:rsidRPr="007B1277">
        <w:rPr>
          <w:szCs w:val="20"/>
          <w:rtl/>
        </w:rPr>
        <w:t xml:space="preserve">صموئيل مغاريوس : </w:t>
      </w:r>
      <w:r w:rsidRPr="007B1277">
        <w:rPr>
          <w:szCs w:val="20"/>
          <w:u w:val="single"/>
          <w:rtl/>
        </w:rPr>
        <w:t xml:space="preserve"> </w:t>
      </w:r>
      <w:r w:rsidRPr="007B1277">
        <w:rPr>
          <w:bCs/>
          <w:i/>
          <w:szCs w:val="20"/>
          <w:u w:val="single"/>
          <w:rtl/>
        </w:rPr>
        <w:t>الصحة النفسية والعمل المدرسي</w:t>
      </w:r>
      <w:r w:rsidRPr="007B1277">
        <w:rPr>
          <w:b/>
          <w:bCs/>
          <w:i/>
          <w:iCs/>
          <w:szCs w:val="20"/>
          <w:rtl/>
        </w:rPr>
        <w:t xml:space="preserve"> </w:t>
      </w:r>
      <w:r w:rsidRPr="007B1277">
        <w:rPr>
          <w:szCs w:val="20"/>
          <w:rtl/>
        </w:rPr>
        <w:t xml:space="preserve">، ط2 ، مكتبة النهضة المصرية ، </w:t>
      </w:r>
      <w:r w:rsidRPr="007B1277">
        <w:rPr>
          <w:b/>
          <w:bCs/>
          <w:szCs w:val="20"/>
          <w:rtl/>
        </w:rPr>
        <w:t>1974، ص58 .</w:t>
      </w:r>
    </w:p>
  </w:footnote>
  <w:footnote w:id="42">
    <w:p w:rsidR="00FF5FC9" w:rsidRDefault="00FF5FC9" w:rsidP="0002675C">
      <w:pPr>
        <w:pStyle w:val="FootnoteText"/>
        <w:jc w:val="lowKashida"/>
      </w:pPr>
    </w:p>
  </w:footnote>
  <w:footnote w:id="43">
    <w:p w:rsidR="00FF5FC9" w:rsidRPr="007B1277" w:rsidRDefault="00FF5FC9" w:rsidP="007B1277">
      <w:pPr>
        <w:pStyle w:val="Title"/>
        <w:jc w:val="lowKashida"/>
        <w:rPr>
          <w:sz w:val="14"/>
          <w:szCs w:val="20"/>
          <w:rtl/>
        </w:rPr>
      </w:pPr>
      <w:r w:rsidRPr="007B1277">
        <w:rPr>
          <w:sz w:val="14"/>
          <w:szCs w:val="20"/>
          <w:vertAlign w:val="superscript"/>
          <w:rtl/>
        </w:rPr>
        <w:t>(1)</w:t>
      </w:r>
      <w:r>
        <w:rPr>
          <w:sz w:val="14"/>
          <w:szCs w:val="20"/>
          <w:rtl/>
        </w:rPr>
        <w:t xml:space="preserve"> </w:t>
      </w:r>
      <w:r w:rsidRPr="007B1277">
        <w:rPr>
          <w:sz w:val="14"/>
          <w:szCs w:val="20"/>
          <w:rtl/>
        </w:rPr>
        <w:t xml:space="preserve">سعد جلال : </w:t>
      </w:r>
      <w:r w:rsidRPr="007B1277">
        <w:rPr>
          <w:b/>
          <w:bCs/>
          <w:sz w:val="14"/>
          <w:szCs w:val="20"/>
          <w:u w:val="single"/>
          <w:rtl/>
        </w:rPr>
        <w:t>المرجع في علم النفس</w:t>
      </w:r>
      <w:r w:rsidRPr="007B1277">
        <w:rPr>
          <w:b/>
          <w:bCs/>
          <w:i/>
          <w:iCs/>
          <w:sz w:val="14"/>
          <w:szCs w:val="20"/>
          <w:rtl/>
        </w:rPr>
        <w:t xml:space="preserve"> </w:t>
      </w:r>
      <w:r w:rsidRPr="007B1277">
        <w:rPr>
          <w:sz w:val="14"/>
          <w:szCs w:val="20"/>
          <w:rtl/>
        </w:rPr>
        <w:t>، ط5 ، دار المعارف بمصر ،19</w:t>
      </w:r>
      <w:r w:rsidRPr="007B1277">
        <w:rPr>
          <w:b/>
          <w:bCs/>
          <w:sz w:val="14"/>
          <w:szCs w:val="20"/>
          <w:rtl/>
        </w:rPr>
        <w:t>8</w:t>
      </w:r>
      <w:r w:rsidRPr="007B1277">
        <w:rPr>
          <w:sz w:val="14"/>
          <w:szCs w:val="20"/>
          <w:rtl/>
        </w:rPr>
        <w:t>0، ص260- 263.</w:t>
      </w:r>
    </w:p>
    <w:p w:rsidR="00FF5FC9" w:rsidRPr="007B1277" w:rsidRDefault="00FF5FC9" w:rsidP="007B1277">
      <w:pPr>
        <w:pStyle w:val="Title"/>
        <w:jc w:val="lowKashida"/>
        <w:rPr>
          <w:sz w:val="14"/>
          <w:szCs w:val="20"/>
        </w:rPr>
      </w:pPr>
      <w:r w:rsidRPr="007B1277">
        <w:rPr>
          <w:sz w:val="14"/>
          <w:szCs w:val="20"/>
          <w:vertAlign w:val="superscript"/>
          <w:rtl/>
        </w:rPr>
        <w:t>(2)</w:t>
      </w:r>
      <w:r w:rsidRPr="007B1277">
        <w:rPr>
          <w:sz w:val="14"/>
          <w:szCs w:val="20"/>
          <w:rtl/>
        </w:rPr>
        <w:t xml:space="preserve">عزيز حنا داؤد  و ناظم هاشم العبيدي : </w:t>
      </w:r>
      <w:r w:rsidRPr="007B1277">
        <w:rPr>
          <w:b/>
          <w:bCs/>
          <w:sz w:val="14"/>
          <w:szCs w:val="20"/>
          <w:u w:val="single"/>
          <w:rtl/>
        </w:rPr>
        <w:t>علم نفس الشخصية</w:t>
      </w:r>
      <w:r w:rsidRPr="007B1277">
        <w:rPr>
          <w:b/>
          <w:bCs/>
          <w:i/>
          <w:iCs/>
          <w:sz w:val="14"/>
          <w:szCs w:val="20"/>
          <w:rtl/>
        </w:rPr>
        <w:t xml:space="preserve"> </w:t>
      </w:r>
      <w:r w:rsidRPr="007B1277">
        <w:rPr>
          <w:sz w:val="14"/>
          <w:szCs w:val="20"/>
          <w:rtl/>
        </w:rPr>
        <w:t>، مطابع التعليم العالي ، الموصل ،1990، ص16</w:t>
      </w:r>
      <w:r w:rsidRPr="007B1277">
        <w:rPr>
          <w:b/>
          <w:bCs/>
          <w:sz w:val="14"/>
          <w:szCs w:val="20"/>
          <w:rtl/>
        </w:rPr>
        <w:t>8</w:t>
      </w:r>
      <w:r w:rsidRPr="007B1277">
        <w:rPr>
          <w:sz w:val="14"/>
          <w:szCs w:val="20"/>
          <w:rtl/>
        </w:rPr>
        <w:t xml:space="preserve">0 </w:t>
      </w:r>
    </w:p>
    <w:p w:rsidR="00FF5FC9" w:rsidRPr="007B1277" w:rsidRDefault="00FF5FC9" w:rsidP="007B1277">
      <w:pPr>
        <w:pStyle w:val="Title"/>
        <w:jc w:val="lowKashida"/>
        <w:rPr>
          <w:sz w:val="14"/>
          <w:szCs w:val="20"/>
        </w:rPr>
      </w:pPr>
      <w:r w:rsidRPr="007B1277">
        <w:rPr>
          <w:sz w:val="14"/>
          <w:szCs w:val="20"/>
          <w:vertAlign w:val="superscript"/>
          <w:rtl/>
        </w:rPr>
        <w:t>(3)</w:t>
      </w:r>
      <w:r>
        <w:rPr>
          <w:sz w:val="14"/>
          <w:szCs w:val="20"/>
          <w:rtl/>
        </w:rPr>
        <w:t xml:space="preserve"> </w:t>
      </w:r>
      <w:r w:rsidRPr="007B1277">
        <w:rPr>
          <w:sz w:val="14"/>
          <w:szCs w:val="20"/>
          <w:rtl/>
        </w:rPr>
        <w:t xml:space="preserve">فريح عويد العنزي : </w:t>
      </w:r>
      <w:r w:rsidRPr="007B1277">
        <w:rPr>
          <w:b/>
          <w:bCs/>
          <w:sz w:val="14"/>
          <w:szCs w:val="20"/>
          <w:u w:val="single"/>
          <w:rtl/>
        </w:rPr>
        <w:t>علم نفس الشخصية</w:t>
      </w:r>
      <w:r w:rsidRPr="007B1277">
        <w:rPr>
          <w:sz w:val="14"/>
          <w:szCs w:val="20"/>
          <w:u w:val="single"/>
          <w:rtl/>
        </w:rPr>
        <w:t xml:space="preserve"> </w:t>
      </w:r>
      <w:r w:rsidRPr="007B1277">
        <w:rPr>
          <w:sz w:val="14"/>
          <w:szCs w:val="20"/>
          <w:rtl/>
        </w:rPr>
        <w:t xml:space="preserve">، ط1 ، مكتبة الفلاح ، الكويت، </w:t>
      </w:r>
      <w:r w:rsidRPr="007B1277">
        <w:rPr>
          <w:b/>
          <w:bCs/>
          <w:sz w:val="14"/>
          <w:szCs w:val="20"/>
          <w:rtl/>
        </w:rPr>
        <w:t>1998</w:t>
      </w:r>
      <w:r w:rsidRPr="007B1277">
        <w:rPr>
          <w:sz w:val="14"/>
          <w:szCs w:val="20"/>
          <w:rtl/>
        </w:rPr>
        <w:t>، ص162.</w:t>
      </w:r>
    </w:p>
    <w:p w:rsidR="00FF5FC9" w:rsidRDefault="00FF5FC9" w:rsidP="00D61CE4">
      <w:pPr>
        <w:pStyle w:val="Title"/>
        <w:jc w:val="lowKashida"/>
      </w:pPr>
      <w:r w:rsidRPr="00D61CE4">
        <w:rPr>
          <w:sz w:val="14"/>
          <w:szCs w:val="20"/>
          <w:vertAlign w:val="superscript"/>
          <w:rtl/>
        </w:rPr>
        <w:t>(4)</w:t>
      </w:r>
      <w:r>
        <w:rPr>
          <w:sz w:val="14"/>
          <w:szCs w:val="20"/>
          <w:rtl/>
        </w:rPr>
        <w:t xml:space="preserve"> </w:t>
      </w:r>
      <w:r w:rsidRPr="007B1277">
        <w:rPr>
          <w:sz w:val="14"/>
          <w:szCs w:val="20"/>
          <w:rtl/>
        </w:rPr>
        <w:t xml:space="preserve">عزيز حنا داؤد و ناظم هاشم العبيدي : </w:t>
      </w:r>
      <w:r w:rsidRPr="007B1277">
        <w:rPr>
          <w:b/>
          <w:bCs/>
          <w:sz w:val="14"/>
          <w:szCs w:val="20"/>
          <w:u w:val="single"/>
          <w:rtl/>
        </w:rPr>
        <w:t>المصدر السابق</w:t>
      </w:r>
      <w:r w:rsidRPr="007B1277">
        <w:rPr>
          <w:sz w:val="14"/>
          <w:szCs w:val="20"/>
          <w:rtl/>
        </w:rPr>
        <w:t xml:space="preserve"> ، 1990، ص169 0</w:t>
      </w:r>
    </w:p>
  </w:footnote>
  <w:footnote w:id="44">
    <w:p w:rsidR="00FF5FC9" w:rsidRPr="00D61CE4" w:rsidRDefault="00FF5FC9" w:rsidP="00D61CE4">
      <w:pPr>
        <w:pStyle w:val="Title"/>
        <w:jc w:val="lowKashida"/>
        <w:rPr>
          <w:sz w:val="14"/>
          <w:szCs w:val="20"/>
          <w:rtl/>
        </w:rPr>
      </w:pPr>
      <w:r w:rsidRPr="002908D1">
        <w:rPr>
          <w:sz w:val="14"/>
          <w:szCs w:val="20"/>
          <w:vertAlign w:val="superscript"/>
          <w:rtl/>
        </w:rPr>
        <w:t>(1)</w:t>
      </w:r>
      <w:r w:rsidRPr="002908D1">
        <w:rPr>
          <w:sz w:val="14"/>
          <w:szCs w:val="20"/>
          <w:rtl/>
        </w:rPr>
        <w:t xml:space="preserve"> ولندزي ج هول ك : </w:t>
      </w:r>
      <w:r w:rsidRPr="002908D1">
        <w:rPr>
          <w:sz w:val="14"/>
          <w:szCs w:val="20"/>
          <w:u w:val="single"/>
          <w:rtl/>
        </w:rPr>
        <w:t xml:space="preserve"> </w:t>
      </w:r>
      <w:r w:rsidRPr="002908D1">
        <w:rPr>
          <w:b/>
          <w:bCs/>
          <w:sz w:val="14"/>
          <w:szCs w:val="20"/>
          <w:u w:val="single"/>
          <w:rtl/>
        </w:rPr>
        <w:t>نظريات الشخصية</w:t>
      </w:r>
      <w:r w:rsidRPr="002908D1">
        <w:rPr>
          <w:sz w:val="14"/>
          <w:szCs w:val="20"/>
          <w:u w:val="single"/>
          <w:rtl/>
        </w:rPr>
        <w:t xml:space="preserve"> </w:t>
      </w:r>
      <w:r w:rsidRPr="002908D1">
        <w:rPr>
          <w:sz w:val="14"/>
          <w:szCs w:val="20"/>
          <w:rtl/>
        </w:rPr>
        <w:t>، ترجمة فرج احمد فرج وآخرون ، الهيئة المصرية للنشر ، القاهرة ، 1971، ص 1670.</w:t>
      </w:r>
    </w:p>
    <w:p w:rsidR="00FF5FC9" w:rsidRPr="00D61CE4" w:rsidRDefault="00FF5FC9" w:rsidP="00D61CE4">
      <w:pPr>
        <w:pStyle w:val="Title"/>
        <w:jc w:val="lowKashida"/>
        <w:rPr>
          <w:sz w:val="14"/>
          <w:szCs w:val="20"/>
        </w:rPr>
      </w:pPr>
      <w:r w:rsidRPr="00D61CE4">
        <w:rPr>
          <w:sz w:val="14"/>
          <w:szCs w:val="20"/>
          <w:vertAlign w:val="superscript"/>
          <w:rtl/>
        </w:rPr>
        <w:t>(2)</w:t>
      </w:r>
      <w:r>
        <w:rPr>
          <w:sz w:val="14"/>
          <w:szCs w:val="20"/>
          <w:rtl/>
        </w:rPr>
        <w:t xml:space="preserve"> </w:t>
      </w:r>
      <w:r w:rsidRPr="00D61CE4">
        <w:rPr>
          <w:sz w:val="14"/>
          <w:szCs w:val="20"/>
          <w:rtl/>
        </w:rPr>
        <w:t xml:space="preserve">دوان شلتز: </w:t>
      </w:r>
      <w:r w:rsidRPr="00D61CE4">
        <w:rPr>
          <w:sz w:val="14"/>
          <w:szCs w:val="20"/>
          <w:u w:val="single"/>
          <w:rtl/>
        </w:rPr>
        <w:t xml:space="preserve"> </w:t>
      </w:r>
      <w:r w:rsidRPr="00D61CE4">
        <w:rPr>
          <w:b/>
          <w:bCs/>
          <w:sz w:val="14"/>
          <w:szCs w:val="20"/>
          <w:u w:val="single"/>
          <w:rtl/>
        </w:rPr>
        <w:t>نظريات الشخصية</w:t>
      </w:r>
      <w:r w:rsidRPr="00D61CE4">
        <w:rPr>
          <w:b/>
          <w:bCs/>
          <w:i/>
          <w:iCs/>
          <w:sz w:val="14"/>
          <w:szCs w:val="20"/>
          <w:rtl/>
        </w:rPr>
        <w:t xml:space="preserve"> </w:t>
      </w:r>
      <w:r w:rsidRPr="00D61CE4">
        <w:rPr>
          <w:sz w:val="14"/>
          <w:szCs w:val="20"/>
          <w:rtl/>
        </w:rPr>
        <w:t>، ترجمة حمد دلي الكربولي ، بغداد ، مطبعة جامعة بغداد ، 1983، ص78-79.</w:t>
      </w:r>
    </w:p>
    <w:p w:rsidR="00FF5FC9" w:rsidRPr="00D61CE4" w:rsidRDefault="00FF5FC9" w:rsidP="00D61CE4">
      <w:pPr>
        <w:pStyle w:val="Title"/>
        <w:jc w:val="lowKashida"/>
        <w:rPr>
          <w:sz w:val="14"/>
          <w:szCs w:val="20"/>
        </w:rPr>
      </w:pPr>
      <w:r w:rsidRPr="00D61CE4">
        <w:rPr>
          <w:sz w:val="14"/>
          <w:szCs w:val="20"/>
          <w:vertAlign w:val="superscript"/>
          <w:rtl/>
        </w:rPr>
        <w:t xml:space="preserve">(3) </w:t>
      </w:r>
      <w:r w:rsidRPr="00D61CE4">
        <w:rPr>
          <w:sz w:val="14"/>
          <w:szCs w:val="20"/>
          <w:rtl/>
        </w:rPr>
        <w:t xml:space="preserve">سعد جلال:  </w:t>
      </w:r>
      <w:r w:rsidRPr="00D61CE4">
        <w:rPr>
          <w:b/>
          <w:bCs/>
          <w:sz w:val="14"/>
          <w:szCs w:val="20"/>
          <w:u w:val="single"/>
          <w:rtl/>
        </w:rPr>
        <w:t>المصدر السابق</w:t>
      </w:r>
      <w:r w:rsidRPr="00D61CE4">
        <w:rPr>
          <w:sz w:val="14"/>
          <w:szCs w:val="20"/>
          <w:u w:val="single"/>
          <w:rtl/>
        </w:rPr>
        <w:t xml:space="preserve"> </w:t>
      </w:r>
      <w:r w:rsidRPr="00D61CE4">
        <w:rPr>
          <w:sz w:val="14"/>
          <w:szCs w:val="20"/>
          <w:rtl/>
        </w:rPr>
        <w:t>، ط5 ، 1980، ص 216-218.</w:t>
      </w:r>
    </w:p>
    <w:p w:rsidR="00FF5FC9" w:rsidRDefault="00FF5FC9" w:rsidP="00D61CE4">
      <w:pPr>
        <w:pStyle w:val="Title"/>
        <w:jc w:val="lowKashida"/>
      </w:pPr>
      <w:r w:rsidRPr="00D61CE4">
        <w:rPr>
          <w:sz w:val="14"/>
          <w:szCs w:val="20"/>
          <w:vertAlign w:val="superscript"/>
          <w:rtl/>
        </w:rPr>
        <w:t>(4)</w:t>
      </w:r>
      <w:r>
        <w:rPr>
          <w:sz w:val="14"/>
          <w:szCs w:val="20"/>
          <w:rtl/>
        </w:rPr>
        <w:t xml:space="preserve"> </w:t>
      </w:r>
      <w:r w:rsidRPr="00D61CE4">
        <w:rPr>
          <w:sz w:val="14"/>
          <w:szCs w:val="20"/>
          <w:rtl/>
        </w:rPr>
        <w:t xml:space="preserve">دوان شلتز  : </w:t>
      </w:r>
      <w:r>
        <w:rPr>
          <w:b/>
          <w:bCs/>
          <w:sz w:val="14"/>
          <w:szCs w:val="20"/>
          <w:u w:val="single"/>
          <w:rtl/>
        </w:rPr>
        <w:t xml:space="preserve">نفس </w:t>
      </w:r>
      <w:r w:rsidRPr="00D61CE4">
        <w:rPr>
          <w:b/>
          <w:bCs/>
          <w:sz w:val="14"/>
          <w:szCs w:val="20"/>
          <w:u w:val="single"/>
          <w:rtl/>
        </w:rPr>
        <w:t>المصدر السابق</w:t>
      </w:r>
      <w:r w:rsidRPr="00D61CE4">
        <w:rPr>
          <w:sz w:val="14"/>
          <w:szCs w:val="20"/>
          <w:rtl/>
        </w:rPr>
        <w:t xml:space="preserve"> ، 1983، ص143 0</w:t>
      </w:r>
    </w:p>
  </w:footnote>
  <w:footnote w:id="45">
    <w:p w:rsidR="00FF5FC9" w:rsidRPr="00D61CE4" w:rsidRDefault="00FF5FC9" w:rsidP="00D61CE4">
      <w:pPr>
        <w:pStyle w:val="Title"/>
        <w:jc w:val="lowKashida"/>
        <w:rPr>
          <w:sz w:val="14"/>
          <w:szCs w:val="20"/>
          <w:rtl/>
        </w:rPr>
      </w:pPr>
      <w:r w:rsidRPr="00D61CE4">
        <w:rPr>
          <w:sz w:val="14"/>
          <w:szCs w:val="20"/>
          <w:vertAlign w:val="superscript"/>
          <w:rtl/>
        </w:rPr>
        <w:t xml:space="preserve">(1) </w:t>
      </w:r>
      <w:r w:rsidRPr="00D61CE4">
        <w:rPr>
          <w:sz w:val="14"/>
          <w:szCs w:val="20"/>
          <w:rtl/>
        </w:rPr>
        <w:t xml:space="preserve">فريح عويد العنزي : </w:t>
      </w:r>
      <w:r w:rsidRPr="00D61CE4">
        <w:rPr>
          <w:b/>
          <w:bCs/>
          <w:sz w:val="14"/>
          <w:szCs w:val="20"/>
          <w:u w:val="single"/>
          <w:rtl/>
        </w:rPr>
        <w:t>علم نفس الشخصية</w:t>
      </w:r>
      <w:r w:rsidRPr="00D61CE4">
        <w:rPr>
          <w:b/>
          <w:bCs/>
          <w:i/>
          <w:iCs/>
          <w:sz w:val="14"/>
          <w:szCs w:val="20"/>
          <w:rtl/>
        </w:rPr>
        <w:t xml:space="preserve"> </w:t>
      </w:r>
      <w:r w:rsidRPr="00D61CE4">
        <w:rPr>
          <w:sz w:val="14"/>
          <w:szCs w:val="20"/>
          <w:rtl/>
        </w:rPr>
        <w:t>، ط1 ، مكتبة الفلاح ، الكويت، 1998، ص170.</w:t>
      </w:r>
    </w:p>
    <w:p w:rsidR="00FF5FC9" w:rsidRPr="00D61CE4" w:rsidRDefault="00FF5FC9" w:rsidP="00D61CE4">
      <w:pPr>
        <w:pStyle w:val="Title"/>
        <w:jc w:val="lowKashida"/>
        <w:rPr>
          <w:sz w:val="14"/>
          <w:szCs w:val="20"/>
        </w:rPr>
      </w:pPr>
      <w:r w:rsidRPr="00D61CE4">
        <w:rPr>
          <w:sz w:val="14"/>
          <w:szCs w:val="20"/>
          <w:vertAlign w:val="superscript"/>
          <w:rtl/>
        </w:rPr>
        <w:t xml:space="preserve">(2) </w:t>
      </w:r>
      <w:r w:rsidRPr="00D61CE4">
        <w:rPr>
          <w:sz w:val="14"/>
          <w:szCs w:val="20"/>
          <w:rtl/>
        </w:rPr>
        <w:t xml:space="preserve">ولندزي ج0 هول ك : </w:t>
      </w:r>
      <w:r w:rsidRPr="00D61CE4">
        <w:rPr>
          <w:b/>
          <w:bCs/>
          <w:sz w:val="14"/>
          <w:szCs w:val="20"/>
          <w:u w:val="single"/>
          <w:rtl/>
        </w:rPr>
        <w:t>المصدر السابق</w:t>
      </w:r>
      <w:r w:rsidRPr="00D61CE4">
        <w:rPr>
          <w:sz w:val="14"/>
          <w:szCs w:val="20"/>
          <w:rtl/>
        </w:rPr>
        <w:t xml:space="preserve"> ،1971، ص 195 0</w:t>
      </w:r>
    </w:p>
    <w:p w:rsidR="00FF5FC9" w:rsidRPr="00D61CE4" w:rsidRDefault="00FF5FC9" w:rsidP="00D61CE4">
      <w:pPr>
        <w:pStyle w:val="Title"/>
        <w:jc w:val="lowKashida"/>
        <w:rPr>
          <w:sz w:val="14"/>
          <w:szCs w:val="20"/>
        </w:rPr>
      </w:pPr>
      <w:r w:rsidRPr="00D61CE4">
        <w:rPr>
          <w:sz w:val="14"/>
          <w:szCs w:val="20"/>
          <w:vertAlign w:val="superscript"/>
          <w:rtl/>
        </w:rPr>
        <w:t xml:space="preserve">(3) </w:t>
      </w:r>
      <w:r w:rsidRPr="00D61CE4">
        <w:rPr>
          <w:sz w:val="14"/>
          <w:szCs w:val="20"/>
          <w:rtl/>
        </w:rPr>
        <w:t xml:space="preserve">ولندزي ج. هول ك : </w:t>
      </w:r>
      <w:r w:rsidRPr="00D61CE4">
        <w:rPr>
          <w:b/>
          <w:bCs/>
          <w:sz w:val="14"/>
          <w:szCs w:val="20"/>
          <w:u w:val="single"/>
          <w:rtl/>
        </w:rPr>
        <w:t>نفس المصدر السابق</w:t>
      </w:r>
      <w:r w:rsidRPr="00D61CE4">
        <w:rPr>
          <w:sz w:val="14"/>
          <w:szCs w:val="20"/>
          <w:rtl/>
        </w:rPr>
        <w:t xml:space="preserve"> ، 1971، ص 196 0</w:t>
      </w:r>
    </w:p>
    <w:p w:rsidR="00FF5FC9" w:rsidRDefault="00FF5FC9" w:rsidP="00D61CE4">
      <w:pPr>
        <w:pStyle w:val="Title"/>
        <w:jc w:val="lowKashida"/>
      </w:pPr>
    </w:p>
  </w:footnote>
  <w:footnote w:id="46">
    <w:p w:rsidR="00FF5FC9" w:rsidRPr="00ED6564" w:rsidRDefault="00FF5FC9" w:rsidP="00ED6564">
      <w:pPr>
        <w:pStyle w:val="Title"/>
        <w:jc w:val="lowKashida"/>
        <w:rPr>
          <w:sz w:val="14"/>
          <w:szCs w:val="20"/>
          <w:rtl/>
        </w:rPr>
      </w:pPr>
      <w:r w:rsidRPr="00ED6564">
        <w:rPr>
          <w:sz w:val="14"/>
          <w:szCs w:val="20"/>
          <w:vertAlign w:val="superscript"/>
          <w:rtl/>
        </w:rPr>
        <w:t>(1)</w:t>
      </w:r>
      <w:r>
        <w:rPr>
          <w:sz w:val="14"/>
          <w:szCs w:val="20"/>
          <w:rtl/>
        </w:rPr>
        <w:t xml:space="preserve"> </w:t>
      </w:r>
      <w:r w:rsidRPr="00ED6564">
        <w:rPr>
          <w:sz w:val="14"/>
          <w:szCs w:val="20"/>
          <w:rtl/>
        </w:rPr>
        <w:t xml:space="preserve">ولندزي ج. هول ك : </w:t>
      </w:r>
      <w:r w:rsidRPr="00ED6564">
        <w:rPr>
          <w:b/>
          <w:bCs/>
          <w:sz w:val="14"/>
          <w:szCs w:val="20"/>
          <w:u w:val="single"/>
          <w:rtl/>
        </w:rPr>
        <w:t>المصدر السابق</w:t>
      </w:r>
      <w:r w:rsidRPr="00ED6564">
        <w:rPr>
          <w:sz w:val="14"/>
          <w:szCs w:val="20"/>
          <w:rtl/>
        </w:rPr>
        <w:t xml:space="preserve"> ، 1971، ص 196 0</w:t>
      </w:r>
    </w:p>
    <w:p w:rsidR="00FF5FC9" w:rsidRPr="00ED6564" w:rsidRDefault="00FF5FC9" w:rsidP="00ED6564">
      <w:pPr>
        <w:pStyle w:val="Title"/>
        <w:jc w:val="lowKashida"/>
        <w:rPr>
          <w:sz w:val="14"/>
          <w:szCs w:val="20"/>
        </w:rPr>
      </w:pPr>
      <w:r w:rsidRPr="00ED6564">
        <w:rPr>
          <w:sz w:val="14"/>
          <w:szCs w:val="20"/>
          <w:vertAlign w:val="superscript"/>
          <w:rtl/>
        </w:rPr>
        <w:t xml:space="preserve">(2) </w:t>
      </w:r>
      <w:r w:rsidRPr="00ED6564">
        <w:rPr>
          <w:sz w:val="14"/>
          <w:szCs w:val="20"/>
          <w:rtl/>
        </w:rPr>
        <w:t xml:space="preserve">عزيز حنا داؤد  و ناظم هاشم العبيدي : </w:t>
      </w:r>
      <w:r w:rsidRPr="00ED6564">
        <w:rPr>
          <w:b/>
          <w:bCs/>
          <w:sz w:val="14"/>
          <w:szCs w:val="20"/>
          <w:u w:val="single"/>
          <w:rtl/>
        </w:rPr>
        <w:t>المصدر السابق</w:t>
      </w:r>
      <w:r w:rsidRPr="00ED6564">
        <w:rPr>
          <w:sz w:val="14"/>
          <w:szCs w:val="20"/>
          <w:rtl/>
        </w:rPr>
        <w:t>، 1990، ص176 0</w:t>
      </w:r>
    </w:p>
    <w:p w:rsidR="00FF5FC9" w:rsidRDefault="00FF5FC9" w:rsidP="00ED6564">
      <w:pPr>
        <w:pStyle w:val="FootnoteText"/>
      </w:pPr>
      <w:r w:rsidRPr="00ED6564">
        <w:rPr>
          <w:rFonts w:ascii="Simplified Arabic" w:hAnsi="Simplified Arabic"/>
          <w:vertAlign w:val="superscript"/>
          <w:rtl/>
        </w:rPr>
        <w:t>(3)</w:t>
      </w:r>
      <w:r>
        <w:rPr>
          <w:rFonts w:ascii="Simplified Arabic" w:hAnsi="Simplified Arabic"/>
          <w:rtl/>
        </w:rPr>
        <w:t xml:space="preserve"> </w:t>
      </w:r>
      <w:r w:rsidRPr="00BF2E44">
        <w:rPr>
          <w:rFonts w:ascii="Simplified Arabic" w:hAnsi="Simplified Arabic" w:hint="eastAsia"/>
          <w:rtl/>
        </w:rPr>
        <w:t>عزيز</w:t>
      </w:r>
      <w:r w:rsidRPr="00BF2E44">
        <w:rPr>
          <w:rFonts w:ascii="Simplified Arabic" w:hAnsi="Simplified Arabic"/>
          <w:rtl/>
        </w:rPr>
        <w:t xml:space="preserve"> حنا داؤد و ناظم هاشم العبيدي : </w:t>
      </w:r>
      <w:r>
        <w:rPr>
          <w:rFonts w:ascii="Simplified Arabic" w:hAnsi="Simplified Arabic" w:hint="eastAsia"/>
          <w:b/>
          <w:bCs/>
          <w:u w:val="single"/>
          <w:rtl/>
        </w:rPr>
        <w:t>نفس</w:t>
      </w:r>
      <w:r>
        <w:rPr>
          <w:rFonts w:ascii="Simplified Arabic" w:hAnsi="Simplified Arabic"/>
          <w:b/>
          <w:bCs/>
          <w:u w:val="single"/>
          <w:rtl/>
        </w:rPr>
        <w:t xml:space="preserve"> </w:t>
      </w:r>
      <w:r w:rsidRPr="00F43A52">
        <w:rPr>
          <w:rFonts w:ascii="Simplified Arabic" w:hAnsi="Simplified Arabic" w:hint="eastAsia"/>
          <w:b/>
          <w:bCs/>
          <w:u w:val="single"/>
          <w:rtl/>
        </w:rPr>
        <w:t>المصدر</w:t>
      </w:r>
      <w:r w:rsidRPr="00F43A52">
        <w:rPr>
          <w:rFonts w:ascii="Simplified Arabic" w:hAnsi="Simplified Arabic"/>
          <w:b/>
          <w:bCs/>
          <w:u w:val="single"/>
          <w:rtl/>
        </w:rPr>
        <w:t xml:space="preserve"> السابق</w:t>
      </w:r>
      <w:r w:rsidRPr="00F43A52">
        <w:rPr>
          <w:rFonts w:ascii="Simplified Arabic" w:hAnsi="Simplified Arabic" w:hint="eastAsia"/>
          <w:b/>
          <w:bCs/>
          <w:rtl/>
        </w:rPr>
        <w:t>،</w:t>
      </w:r>
      <w:r w:rsidRPr="00F43A52">
        <w:rPr>
          <w:rFonts w:ascii="Simplified Arabic" w:hAnsi="Simplified Arabic"/>
          <w:rtl/>
        </w:rPr>
        <w:t xml:space="preserve"> </w:t>
      </w:r>
      <w:r w:rsidRPr="00BF2E44">
        <w:rPr>
          <w:rFonts w:ascii="Simplified Arabic" w:hAnsi="Simplified Arabic"/>
          <w:rtl/>
        </w:rPr>
        <w:t>1990، ص189 0</w:t>
      </w:r>
    </w:p>
  </w:footnote>
  <w:footnote w:id="47">
    <w:p w:rsidR="00FF5FC9" w:rsidRPr="00ED6564" w:rsidRDefault="00FF5FC9" w:rsidP="00ED6564">
      <w:pPr>
        <w:pStyle w:val="Title"/>
        <w:jc w:val="lowKashida"/>
        <w:rPr>
          <w:rFonts w:ascii="Simplified Arabic" w:hAnsi="Simplified Arabic"/>
          <w:szCs w:val="20"/>
          <w:rtl/>
        </w:rPr>
      </w:pPr>
      <w:r w:rsidRPr="00ED6564">
        <w:rPr>
          <w:rFonts w:ascii="Simplified Arabic" w:hAnsi="Simplified Arabic"/>
          <w:b/>
          <w:bCs/>
          <w:szCs w:val="20"/>
          <w:vertAlign w:val="superscript"/>
          <w:rtl/>
        </w:rPr>
        <w:t>(1)</w:t>
      </w:r>
      <w:r w:rsidRPr="00ED6564">
        <w:rPr>
          <w:rFonts w:ascii="Simplified Arabic" w:hAnsi="Simplified Arabic"/>
          <w:szCs w:val="20"/>
          <w:rtl/>
        </w:rPr>
        <w:t xml:space="preserve"> فيصل عباس : </w:t>
      </w:r>
      <w:r w:rsidRPr="00ED6564">
        <w:rPr>
          <w:rFonts w:ascii="Simplified Arabic" w:hAnsi="Simplified Arabic" w:hint="eastAsia"/>
          <w:b/>
          <w:bCs/>
          <w:szCs w:val="20"/>
          <w:u w:val="single"/>
          <w:rtl/>
        </w:rPr>
        <w:t>الشخصية</w:t>
      </w:r>
      <w:r w:rsidRPr="00ED6564">
        <w:rPr>
          <w:rFonts w:ascii="Simplified Arabic" w:hAnsi="Simplified Arabic"/>
          <w:b/>
          <w:bCs/>
          <w:szCs w:val="20"/>
          <w:u w:val="single"/>
          <w:rtl/>
        </w:rPr>
        <w:t xml:space="preserve"> في ضوء التحليل النفسي</w:t>
      </w:r>
      <w:r w:rsidRPr="00ED6564">
        <w:rPr>
          <w:rFonts w:ascii="Simplified Arabic" w:hAnsi="Simplified Arabic"/>
          <w:szCs w:val="20"/>
          <w:rtl/>
        </w:rPr>
        <w:t xml:space="preserve"> ، دار المسيرة ، بيروت، 1982، ص 182.</w:t>
      </w:r>
    </w:p>
    <w:p w:rsidR="00FF5FC9" w:rsidRPr="00ED6564" w:rsidRDefault="00FF5FC9" w:rsidP="00ED6564">
      <w:pPr>
        <w:pStyle w:val="Title"/>
        <w:bidi w:val="0"/>
        <w:jc w:val="lowKashida"/>
        <w:rPr>
          <w:rFonts w:ascii="Simplified Arabic" w:hAnsi="Simplified Arabic"/>
          <w:szCs w:val="20"/>
        </w:rPr>
      </w:pPr>
      <w:r w:rsidRPr="00ED6564">
        <w:rPr>
          <w:rFonts w:ascii="Simplified Arabic" w:hAnsi="Simplified Arabic"/>
          <w:b/>
          <w:bCs/>
          <w:szCs w:val="20"/>
          <w:vertAlign w:val="superscript"/>
        </w:rPr>
        <w:t>(2)</w:t>
      </w:r>
      <w:r w:rsidRPr="00ED6564">
        <w:rPr>
          <w:rFonts w:ascii="Simplified Arabic" w:hAnsi="Simplified Arabic"/>
          <w:szCs w:val="20"/>
          <w:rtl/>
        </w:rPr>
        <w:t xml:space="preserve"> </w:t>
      </w:r>
      <w:r w:rsidRPr="00ED6564">
        <w:rPr>
          <w:rFonts w:ascii="Simplified Arabic" w:hAnsi="Simplified Arabic"/>
          <w:szCs w:val="20"/>
        </w:rPr>
        <w:t xml:space="preserve"> Erikson , E : Childhood and society . 2nd ed . Norton and company Ins NY. 1963, p 162-169.</w:t>
      </w:r>
    </w:p>
    <w:p w:rsidR="00FF5FC9" w:rsidRDefault="00FF5FC9" w:rsidP="0055024D">
      <w:pPr>
        <w:pStyle w:val="Title"/>
        <w:jc w:val="left"/>
        <w:rPr>
          <w:szCs w:val="20"/>
          <w:rtl/>
          <w:lang w:bidi="ar-IQ"/>
        </w:rPr>
      </w:pPr>
    </w:p>
    <w:p w:rsidR="00FF5FC9" w:rsidRDefault="00FF5FC9" w:rsidP="0055024D">
      <w:pPr>
        <w:pStyle w:val="Title"/>
        <w:jc w:val="left"/>
        <w:rPr>
          <w:szCs w:val="20"/>
          <w:rtl/>
          <w:lang w:bidi="ar-IQ"/>
        </w:rPr>
      </w:pPr>
    </w:p>
    <w:p w:rsidR="00FF5FC9" w:rsidRDefault="00FF5FC9" w:rsidP="0055024D">
      <w:pPr>
        <w:pStyle w:val="Title"/>
        <w:jc w:val="left"/>
        <w:rPr>
          <w:szCs w:val="20"/>
          <w:rtl/>
          <w:lang w:bidi="ar-IQ"/>
        </w:rPr>
      </w:pPr>
    </w:p>
    <w:p w:rsidR="00FF5FC9" w:rsidRDefault="00FF5FC9" w:rsidP="0055024D">
      <w:pPr>
        <w:pStyle w:val="Title"/>
        <w:jc w:val="left"/>
      </w:pPr>
    </w:p>
  </w:footnote>
  <w:footnote w:id="48">
    <w:p w:rsidR="00FF5FC9" w:rsidRPr="004913D4" w:rsidRDefault="00FF5FC9" w:rsidP="004913D4">
      <w:pPr>
        <w:pStyle w:val="Title"/>
        <w:jc w:val="lowKashida"/>
        <w:rPr>
          <w:rFonts w:ascii="Simplified Arabic" w:hAnsi="Simplified Arabic"/>
          <w:szCs w:val="20"/>
          <w:rtl/>
        </w:rPr>
      </w:pPr>
      <w:r w:rsidRPr="004913D4">
        <w:rPr>
          <w:rFonts w:ascii="Simplified Arabic" w:hAnsi="Simplified Arabic"/>
          <w:szCs w:val="20"/>
          <w:vertAlign w:val="superscript"/>
          <w:rtl/>
        </w:rPr>
        <w:t xml:space="preserve">(1) </w:t>
      </w:r>
      <w:r w:rsidRPr="004913D4">
        <w:rPr>
          <w:rFonts w:ascii="Simplified Arabic" w:hAnsi="Simplified Arabic" w:hint="eastAsia"/>
          <w:szCs w:val="20"/>
          <w:rtl/>
        </w:rPr>
        <w:t>صالح</w:t>
      </w:r>
      <w:r w:rsidRPr="004913D4">
        <w:rPr>
          <w:rFonts w:ascii="Simplified Arabic" w:hAnsi="Simplified Arabic"/>
          <w:szCs w:val="20"/>
          <w:rtl/>
        </w:rPr>
        <w:t xml:space="preserve"> محمد علي ابو جادو :  </w:t>
      </w:r>
      <w:r w:rsidRPr="004913D4">
        <w:rPr>
          <w:rFonts w:ascii="Simplified Arabic" w:hAnsi="Simplified Arabic" w:hint="eastAsia"/>
          <w:b/>
          <w:bCs/>
          <w:szCs w:val="20"/>
          <w:u w:val="single"/>
          <w:rtl/>
        </w:rPr>
        <w:t>سيكولوجية</w:t>
      </w:r>
      <w:r w:rsidRPr="004913D4">
        <w:rPr>
          <w:rFonts w:ascii="Simplified Arabic" w:hAnsi="Simplified Arabic"/>
          <w:b/>
          <w:bCs/>
          <w:szCs w:val="20"/>
          <w:u w:val="single"/>
          <w:rtl/>
        </w:rPr>
        <w:t xml:space="preserve"> التنشئة الاجتماعية</w:t>
      </w:r>
      <w:r w:rsidRPr="004913D4">
        <w:rPr>
          <w:rFonts w:ascii="Simplified Arabic" w:hAnsi="Simplified Arabic"/>
          <w:b/>
          <w:bCs/>
          <w:i/>
          <w:iCs/>
          <w:szCs w:val="20"/>
          <w:rtl/>
        </w:rPr>
        <w:t xml:space="preserve"> </w:t>
      </w:r>
      <w:r w:rsidRPr="004913D4">
        <w:rPr>
          <w:rFonts w:ascii="Simplified Arabic" w:hAnsi="Simplified Arabic" w:hint="eastAsia"/>
          <w:szCs w:val="20"/>
          <w:rtl/>
        </w:rPr>
        <w:t>،</w:t>
      </w:r>
      <w:r w:rsidRPr="004913D4">
        <w:rPr>
          <w:rFonts w:ascii="Simplified Arabic" w:hAnsi="Simplified Arabic"/>
          <w:szCs w:val="20"/>
          <w:rtl/>
        </w:rPr>
        <w:t xml:space="preserve"> ط1 ، عمان ، دار المسيرة للنشر والتو</w:t>
      </w:r>
      <w:r w:rsidRPr="004913D4">
        <w:rPr>
          <w:rFonts w:ascii="Simplified Arabic" w:hAnsi="Simplified Arabic" w:hint="eastAsia"/>
          <w:szCs w:val="20"/>
          <w:rtl/>
        </w:rPr>
        <w:t>زيع</w:t>
      </w:r>
      <w:r w:rsidRPr="004913D4">
        <w:rPr>
          <w:rFonts w:ascii="Simplified Arabic" w:hAnsi="Simplified Arabic"/>
          <w:szCs w:val="20"/>
          <w:rtl/>
        </w:rPr>
        <w:t xml:space="preserve"> والطباعة ، 1998، ص 91.</w:t>
      </w:r>
    </w:p>
    <w:p w:rsidR="00FF5FC9" w:rsidRPr="004913D4" w:rsidRDefault="00FF5FC9" w:rsidP="004913D4">
      <w:pPr>
        <w:pStyle w:val="Title"/>
        <w:bidi w:val="0"/>
        <w:jc w:val="lowKashida"/>
        <w:rPr>
          <w:rFonts w:ascii="Simplified Arabic" w:hAnsi="Simplified Arabic"/>
          <w:szCs w:val="20"/>
        </w:rPr>
      </w:pPr>
      <w:r w:rsidRPr="004913D4">
        <w:rPr>
          <w:rFonts w:ascii="Simplified Arabic" w:hAnsi="Simplified Arabic"/>
          <w:szCs w:val="20"/>
          <w:vertAlign w:val="superscript"/>
        </w:rPr>
        <w:t>(2)</w:t>
      </w:r>
      <w:r>
        <w:rPr>
          <w:rFonts w:ascii="Simplified Arabic" w:hAnsi="Simplified Arabic"/>
          <w:szCs w:val="20"/>
        </w:rPr>
        <w:t xml:space="preserve"> </w:t>
      </w:r>
      <w:r w:rsidRPr="004913D4">
        <w:rPr>
          <w:rFonts w:ascii="Simplified Arabic" w:hAnsi="Simplified Arabic"/>
          <w:szCs w:val="20"/>
        </w:rPr>
        <w:t xml:space="preserve">Archer , S.l.&amp;. Waterman , A.S. : Varieties of identify diffusions and foreclosures, </w:t>
      </w:r>
      <w:r w:rsidRPr="004913D4">
        <w:rPr>
          <w:rFonts w:ascii="Simplified Arabic" w:hAnsi="Simplified Arabic"/>
          <w:b/>
          <w:bCs/>
          <w:szCs w:val="20"/>
          <w:u w:val="single"/>
        </w:rPr>
        <w:t>Journal of Adolescent Research</w:t>
      </w:r>
      <w:r w:rsidRPr="004913D4">
        <w:rPr>
          <w:rFonts w:ascii="Simplified Arabic" w:hAnsi="Simplified Arabic"/>
          <w:b/>
          <w:bCs/>
          <w:i/>
          <w:iCs/>
          <w:szCs w:val="20"/>
        </w:rPr>
        <w:t xml:space="preserve">, </w:t>
      </w:r>
      <w:r w:rsidRPr="004913D4">
        <w:rPr>
          <w:rFonts w:ascii="Simplified Arabic" w:hAnsi="Simplified Arabic"/>
          <w:szCs w:val="20"/>
        </w:rPr>
        <w:t xml:space="preserve">No5. 1990, p111. </w:t>
      </w:r>
    </w:p>
    <w:p w:rsidR="00FF5FC9" w:rsidRPr="004913D4" w:rsidRDefault="00FF5FC9" w:rsidP="004913D4">
      <w:pPr>
        <w:pStyle w:val="Title"/>
        <w:jc w:val="lowKashida"/>
        <w:rPr>
          <w:rFonts w:ascii="Simplified Arabic" w:hAnsi="Simplified Arabic"/>
          <w:szCs w:val="20"/>
          <w:rtl/>
          <w:lang w:bidi="ar-IQ"/>
        </w:rPr>
      </w:pPr>
      <w:r w:rsidRPr="004913D4">
        <w:rPr>
          <w:rFonts w:ascii="Simplified Arabic" w:hAnsi="Simplified Arabic"/>
          <w:szCs w:val="20"/>
          <w:vertAlign w:val="superscript"/>
          <w:rtl/>
          <w:lang w:bidi="ar-IQ"/>
        </w:rPr>
        <w:t xml:space="preserve">(3) </w:t>
      </w:r>
      <w:r w:rsidRPr="004913D4">
        <w:rPr>
          <w:rFonts w:ascii="Simplified Arabic" w:hAnsi="Simplified Arabic" w:hint="eastAsia"/>
          <w:szCs w:val="20"/>
          <w:rtl/>
        </w:rPr>
        <w:t>ريتشاردوس</w:t>
      </w:r>
      <w:r w:rsidRPr="004913D4">
        <w:rPr>
          <w:rFonts w:ascii="Simplified Arabic" w:hAnsi="Simplified Arabic"/>
          <w:szCs w:val="20"/>
          <w:rtl/>
        </w:rPr>
        <w:t xml:space="preserve"> لازاروس : </w:t>
      </w:r>
      <w:r w:rsidRPr="004913D4">
        <w:rPr>
          <w:rFonts w:ascii="Simplified Arabic" w:hAnsi="Simplified Arabic"/>
          <w:szCs w:val="20"/>
          <w:u w:val="single"/>
          <w:rtl/>
        </w:rPr>
        <w:t xml:space="preserve"> </w:t>
      </w:r>
      <w:r w:rsidRPr="004913D4">
        <w:rPr>
          <w:rFonts w:ascii="Simplified Arabic" w:hAnsi="Simplified Arabic" w:hint="eastAsia"/>
          <w:b/>
          <w:bCs/>
          <w:szCs w:val="20"/>
          <w:u w:val="single"/>
          <w:rtl/>
        </w:rPr>
        <w:t>الشخصية</w:t>
      </w:r>
      <w:r w:rsidRPr="004913D4">
        <w:rPr>
          <w:rFonts w:ascii="Simplified Arabic" w:hAnsi="Simplified Arabic"/>
          <w:b/>
          <w:bCs/>
          <w:i/>
          <w:iCs/>
          <w:szCs w:val="20"/>
          <w:rtl/>
        </w:rPr>
        <w:t xml:space="preserve"> </w:t>
      </w:r>
      <w:r w:rsidRPr="004913D4">
        <w:rPr>
          <w:rFonts w:ascii="Simplified Arabic" w:hAnsi="Simplified Arabic" w:hint="eastAsia"/>
          <w:szCs w:val="20"/>
          <w:rtl/>
        </w:rPr>
        <w:t>،</w:t>
      </w:r>
      <w:r w:rsidRPr="004913D4">
        <w:rPr>
          <w:rFonts w:ascii="Simplified Arabic" w:hAnsi="Simplified Arabic"/>
          <w:szCs w:val="20"/>
          <w:rtl/>
        </w:rPr>
        <w:t xml:space="preserve"> ترجمة سيد محمد غنيم ، دار الشروق ، بيروت،19</w:t>
      </w:r>
      <w:r w:rsidRPr="004913D4">
        <w:rPr>
          <w:rFonts w:ascii="Simplified Arabic" w:hAnsi="Simplified Arabic"/>
          <w:b/>
          <w:bCs/>
          <w:szCs w:val="20"/>
          <w:rtl/>
        </w:rPr>
        <w:t>8</w:t>
      </w:r>
      <w:r w:rsidRPr="004913D4">
        <w:rPr>
          <w:rFonts w:ascii="Simplified Arabic" w:hAnsi="Simplified Arabic"/>
          <w:szCs w:val="20"/>
          <w:rtl/>
        </w:rPr>
        <w:t>1، ص205 .</w:t>
      </w:r>
    </w:p>
    <w:p w:rsidR="00FF5FC9" w:rsidRPr="004913D4" w:rsidRDefault="00FF5FC9" w:rsidP="004913D4">
      <w:pPr>
        <w:pStyle w:val="Title"/>
        <w:jc w:val="lowKashida"/>
        <w:rPr>
          <w:rFonts w:ascii="Simplified Arabic" w:hAnsi="Simplified Arabic"/>
          <w:szCs w:val="20"/>
          <w:rtl/>
        </w:rPr>
      </w:pPr>
      <w:r w:rsidRPr="004913D4">
        <w:rPr>
          <w:rFonts w:ascii="Simplified Arabic" w:hAnsi="Simplified Arabic"/>
          <w:szCs w:val="20"/>
          <w:vertAlign w:val="superscript"/>
          <w:rtl/>
        </w:rPr>
        <w:t xml:space="preserve">(4) </w:t>
      </w:r>
      <w:r w:rsidRPr="004913D4">
        <w:rPr>
          <w:rFonts w:ascii="Simplified Arabic" w:hAnsi="Simplified Arabic" w:hint="eastAsia"/>
          <w:szCs w:val="20"/>
          <w:rtl/>
        </w:rPr>
        <w:t>محمد</w:t>
      </w:r>
      <w:r w:rsidRPr="004913D4">
        <w:rPr>
          <w:rFonts w:ascii="Simplified Arabic" w:hAnsi="Simplified Arabic"/>
          <w:szCs w:val="20"/>
          <w:rtl/>
        </w:rPr>
        <w:t xml:space="preserve"> عبد الله البيلي (وآخرون) : </w:t>
      </w:r>
      <w:r w:rsidRPr="004913D4">
        <w:rPr>
          <w:rFonts w:ascii="Simplified Arabic" w:hAnsi="Simplified Arabic" w:hint="eastAsia"/>
          <w:b/>
          <w:bCs/>
          <w:szCs w:val="20"/>
          <w:u w:val="single"/>
          <w:rtl/>
        </w:rPr>
        <w:t>علم</w:t>
      </w:r>
      <w:r w:rsidRPr="004913D4">
        <w:rPr>
          <w:rFonts w:ascii="Simplified Arabic" w:hAnsi="Simplified Arabic"/>
          <w:b/>
          <w:bCs/>
          <w:szCs w:val="20"/>
          <w:u w:val="single"/>
          <w:rtl/>
        </w:rPr>
        <w:t xml:space="preserve"> النفس التربوي وتطبيقاته</w:t>
      </w:r>
      <w:r w:rsidRPr="004913D4">
        <w:rPr>
          <w:rFonts w:ascii="Simplified Arabic" w:hAnsi="Simplified Arabic"/>
          <w:b/>
          <w:bCs/>
          <w:i/>
          <w:iCs/>
          <w:szCs w:val="20"/>
          <w:rtl/>
        </w:rPr>
        <w:t xml:space="preserve"> </w:t>
      </w:r>
      <w:r w:rsidRPr="004913D4">
        <w:rPr>
          <w:rFonts w:ascii="Simplified Arabic" w:hAnsi="Simplified Arabic" w:hint="eastAsia"/>
          <w:szCs w:val="20"/>
          <w:rtl/>
        </w:rPr>
        <w:t>،</w:t>
      </w:r>
      <w:r w:rsidRPr="004913D4">
        <w:rPr>
          <w:rFonts w:ascii="Simplified Arabic" w:hAnsi="Simplified Arabic"/>
          <w:szCs w:val="20"/>
          <w:rtl/>
        </w:rPr>
        <w:t xml:space="preserve"> ط1 ، مكتبة الفلاح ، الكويت ، 199</w:t>
      </w:r>
      <w:r w:rsidRPr="004913D4">
        <w:rPr>
          <w:rFonts w:ascii="Simplified Arabic" w:hAnsi="Simplified Arabic"/>
          <w:b/>
          <w:bCs/>
          <w:szCs w:val="20"/>
          <w:rtl/>
        </w:rPr>
        <w:t>7</w:t>
      </w:r>
      <w:r w:rsidRPr="004913D4">
        <w:rPr>
          <w:rFonts w:ascii="Simplified Arabic" w:hAnsi="Simplified Arabic" w:hint="eastAsia"/>
          <w:szCs w:val="20"/>
          <w:rtl/>
        </w:rPr>
        <w:t>،</w:t>
      </w:r>
      <w:r w:rsidRPr="004913D4">
        <w:rPr>
          <w:rFonts w:ascii="Simplified Arabic" w:hAnsi="Simplified Arabic"/>
          <w:szCs w:val="20"/>
          <w:rtl/>
        </w:rPr>
        <w:t xml:space="preserve"> ص 51-52.</w:t>
      </w:r>
    </w:p>
    <w:p w:rsidR="00FF5FC9" w:rsidRDefault="00FF5FC9" w:rsidP="00ED6564">
      <w:pPr>
        <w:pStyle w:val="FootnoteText"/>
        <w:ind w:left="360" w:firstLine="720"/>
        <w:jc w:val="lowKashida"/>
      </w:pPr>
      <w:r>
        <w:rPr>
          <w:rtl/>
        </w:rPr>
        <w:br/>
      </w:r>
    </w:p>
  </w:footnote>
  <w:footnote w:id="49">
    <w:p w:rsidR="00FF5FC9" w:rsidRDefault="00FF5FC9" w:rsidP="0002675C">
      <w:pPr>
        <w:pStyle w:val="FootnoteText"/>
        <w:ind w:left="720"/>
        <w:jc w:val="lowKashida"/>
      </w:pPr>
    </w:p>
  </w:footnote>
  <w:footnote w:id="50">
    <w:p w:rsidR="00FF5FC9" w:rsidRPr="00AF7FCF" w:rsidRDefault="00FF5FC9" w:rsidP="004913D4">
      <w:pPr>
        <w:pStyle w:val="Title"/>
        <w:jc w:val="lowKashida"/>
        <w:rPr>
          <w:szCs w:val="20"/>
          <w:rtl/>
        </w:rPr>
      </w:pPr>
      <w:r w:rsidRPr="00AF7FCF">
        <w:rPr>
          <w:rStyle w:val="FootnoteReference"/>
          <w:rFonts w:ascii="Simplified Arabic" w:hAnsi="Simplified Arabic" w:cs="Simplified Arabic"/>
          <w:b/>
          <w:bCs/>
          <w:szCs w:val="20"/>
          <w:rtl/>
        </w:rPr>
        <w:t>(2)</w:t>
      </w:r>
      <w:r w:rsidRPr="00AF7FCF">
        <w:rPr>
          <w:rFonts w:ascii="Simplified Arabic" w:hAnsi="Simplified Arabic"/>
          <w:szCs w:val="20"/>
          <w:rtl/>
        </w:rPr>
        <w:t xml:space="preserve"> </w:t>
      </w:r>
      <w:r w:rsidRPr="00AF7FCF">
        <w:rPr>
          <w:szCs w:val="20"/>
          <w:rtl/>
        </w:rPr>
        <w:t xml:space="preserve">عباس محمود عوض :  </w:t>
      </w:r>
      <w:r w:rsidRPr="00AF7FCF">
        <w:rPr>
          <w:b/>
          <w:bCs/>
          <w:szCs w:val="20"/>
          <w:u w:val="single"/>
          <w:rtl/>
        </w:rPr>
        <w:t>دراسات في علم النفس الصناعي</w:t>
      </w:r>
      <w:r w:rsidRPr="00AF7FCF">
        <w:rPr>
          <w:szCs w:val="20"/>
          <w:rtl/>
        </w:rPr>
        <w:t xml:space="preserve"> ، المهني ، الاسكندرية ، دار الموفي الجامعة ، </w:t>
      </w:r>
      <w:r w:rsidRPr="00AF7FCF">
        <w:rPr>
          <w:b/>
          <w:bCs/>
          <w:szCs w:val="20"/>
          <w:rtl/>
        </w:rPr>
        <w:t>1988</w:t>
      </w:r>
      <w:r w:rsidRPr="00AF7FCF">
        <w:rPr>
          <w:szCs w:val="20"/>
          <w:rtl/>
        </w:rPr>
        <w:t>، ص 110-111.</w:t>
      </w:r>
    </w:p>
    <w:p w:rsidR="00FF5FC9" w:rsidRPr="00AF7FCF" w:rsidRDefault="00FF5FC9" w:rsidP="004913D4">
      <w:pPr>
        <w:pStyle w:val="Title"/>
        <w:jc w:val="lowKashida"/>
        <w:rPr>
          <w:szCs w:val="20"/>
          <w:rtl/>
        </w:rPr>
      </w:pPr>
      <w:r w:rsidRPr="00AF7FCF">
        <w:rPr>
          <w:b/>
          <w:bCs/>
          <w:szCs w:val="20"/>
          <w:vertAlign w:val="superscript"/>
          <w:rtl/>
        </w:rPr>
        <w:t>(2)</w:t>
      </w:r>
      <w:r w:rsidRPr="00AF7FCF">
        <w:rPr>
          <w:szCs w:val="20"/>
          <w:rtl/>
        </w:rPr>
        <w:t xml:space="preserve"> عباس محمود عوض: </w:t>
      </w:r>
      <w:r w:rsidRPr="00AF7FCF">
        <w:rPr>
          <w:b/>
          <w:bCs/>
          <w:szCs w:val="20"/>
          <w:u w:val="single"/>
          <w:rtl/>
        </w:rPr>
        <w:t>نفس المصدر السابق</w:t>
      </w:r>
      <w:r w:rsidRPr="00AF7FCF">
        <w:rPr>
          <w:szCs w:val="20"/>
          <w:rtl/>
        </w:rPr>
        <w:t xml:space="preserve"> </w:t>
      </w:r>
      <w:r w:rsidRPr="00AF7FCF">
        <w:rPr>
          <w:b/>
          <w:bCs/>
          <w:szCs w:val="20"/>
          <w:rtl/>
        </w:rPr>
        <w:t>، 1988</w:t>
      </w:r>
      <w:r w:rsidRPr="00AF7FCF">
        <w:rPr>
          <w:szCs w:val="20"/>
          <w:rtl/>
        </w:rPr>
        <w:t xml:space="preserve"> ، ص22.</w:t>
      </w:r>
    </w:p>
    <w:p w:rsidR="00FF5FC9" w:rsidRPr="00AF7FCF" w:rsidRDefault="00FF5FC9" w:rsidP="004913D4">
      <w:pPr>
        <w:pStyle w:val="Title"/>
        <w:jc w:val="lowKashida"/>
        <w:rPr>
          <w:rFonts w:ascii="Simplified Arabic" w:hAnsi="Simplified Arabic"/>
          <w:szCs w:val="20"/>
          <w:rtl/>
          <w:lang w:bidi="ar-IQ"/>
        </w:rPr>
      </w:pPr>
      <w:r w:rsidRPr="00AF7FCF">
        <w:rPr>
          <w:rFonts w:ascii="Simplified Arabic" w:hAnsi="Simplified Arabic"/>
          <w:b/>
          <w:bCs/>
          <w:szCs w:val="20"/>
          <w:vertAlign w:val="superscript"/>
          <w:rtl/>
        </w:rPr>
        <w:t>(3)</w:t>
      </w:r>
      <w:r w:rsidRPr="00AF7FCF">
        <w:rPr>
          <w:rFonts w:ascii="Simplified Arabic" w:hAnsi="Simplified Arabic"/>
          <w:szCs w:val="20"/>
          <w:rtl/>
        </w:rPr>
        <w:t xml:space="preserve"> سعيد اسماعيل علي : </w:t>
      </w:r>
      <w:r w:rsidRPr="00AF7FCF">
        <w:rPr>
          <w:rFonts w:ascii="Simplified Arabic" w:hAnsi="Simplified Arabic"/>
          <w:b/>
          <w:bCs/>
          <w:szCs w:val="20"/>
          <w:rtl/>
        </w:rPr>
        <w:t xml:space="preserve"> </w:t>
      </w:r>
      <w:r w:rsidRPr="00AF7FCF">
        <w:rPr>
          <w:rFonts w:ascii="Simplified Arabic" w:hAnsi="Simplified Arabic" w:hint="eastAsia"/>
          <w:b/>
          <w:bCs/>
          <w:szCs w:val="20"/>
          <w:u w:val="single"/>
          <w:rtl/>
        </w:rPr>
        <w:t>فلسفات</w:t>
      </w:r>
      <w:r w:rsidRPr="00AF7FCF">
        <w:rPr>
          <w:rFonts w:ascii="Simplified Arabic" w:hAnsi="Simplified Arabic"/>
          <w:b/>
          <w:bCs/>
          <w:szCs w:val="20"/>
          <w:u w:val="single"/>
          <w:rtl/>
        </w:rPr>
        <w:t xml:space="preserve"> تربوية معاصرة</w:t>
      </w:r>
      <w:r w:rsidRPr="00AF7FCF">
        <w:rPr>
          <w:rFonts w:ascii="Simplified Arabic" w:hAnsi="Simplified Arabic"/>
          <w:szCs w:val="20"/>
          <w:rtl/>
        </w:rPr>
        <w:t xml:space="preserve"> ، عالم المعرفة ، الكويت ، 1995، ص 63.</w:t>
      </w:r>
    </w:p>
    <w:p w:rsidR="00FF5FC9" w:rsidRDefault="00FF5FC9" w:rsidP="004913D4">
      <w:pPr>
        <w:pStyle w:val="Title"/>
        <w:bidi w:val="0"/>
        <w:jc w:val="lowKashida"/>
      </w:pPr>
      <w:r w:rsidRPr="00AF7FCF">
        <w:rPr>
          <w:rFonts w:ascii="Simplified Arabic" w:hAnsi="Simplified Arabic"/>
          <w:b/>
          <w:bCs/>
          <w:szCs w:val="20"/>
          <w:vertAlign w:val="superscript"/>
        </w:rPr>
        <w:t>(4)</w:t>
      </w:r>
      <w:r w:rsidRPr="00AF7FCF">
        <w:rPr>
          <w:rFonts w:ascii="Simplified Arabic" w:hAnsi="Simplified Arabic"/>
          <w:szCs w:val="20"/>
        </w:rPr>
        <w:t xml:space="preserve"> Kelemen, V.P. : “The relationship of work environment and type of student contact to burnout in selected, 1976,p 3</w:t>
      </w:r>
      <w:r>
        <w:rPr>
          <w:rFonts w:ascii="Simplified Arabic" w:hAnsi="Simplified Arabic"/>
          <w:szCs w:val="20"/>
        </w:rPr>
        <w:t xml:space="preserve"> </w:t>
      </w:r>
      <w:r>
        <w:rPr>
          <w:rFonts w:ascii="Simplified Arabic" w:hAnsi="Simplified Arabic"/>
          <w:szCs w:val="20"/>
          <w:rtl/>
          <w:lang w:bidi="ar-IQ"/>
        </w:rPr>
        <w:t>0</w:t>
      </w:r>
    </w:p>
  </w:footnote>
  <w:footnote w:id="51">
    <w:p w:rsidR="00FF5FC9" w:rsidRDefault="00FF5FC9" w:rsidP="0002675C">
      <w:pPr>
        <w:rPr>
          <w:lang w:bidi="ar-IQ"/>
        </w:rPr>
      </w:pPr>
    </w:p>
    <w:p w:rsidR="00FF5FC9" w:rsidRDefault="00FF5FC9" w:rsidP="0002675C"/>
  </w:footnote>
  <w:footnote w:id="52">
    <w:p w:rsidR="00FF5FC9" w:rsidRDefault="00FF5FC9" w:rsidP="005F11E3">
      <w:pPr>
        <w:pStyle w:val="Title"/>
        <w:jc w:val="lowKashida"/>
      </w:pPr>
      <w:r w:rsidRPr="005F11E3">
        <w:rPr>
          <w:sz w:val="14"/>
          <w:szCs w:val="20"/>
          <w:vertAlign w:val="superscript"/>
          <w:rtl/>
        </w:rPr>
        <w:t>(1)</w:t>
      </w:r>
      <w:r w:rsidRPr="005F11E3">
        <w:rPr>
          <w:sz w:val="14"/>
          <w:szCs w:val="20"/>
          <w:rtl/>
        </w:rPr>
        <w:t xml:space="preserve"> محمد باقر المجلسي : ، </w:t>
      </w:r>
      <w:r w:rsidRPr="005F11E3">
        <w:rPr>
          <w:b/>
          <w:bCs/>
          <w:sz w:val="14"/>
          <w:szCs w:val="20"/>
          <w:u w:val="single"/>
          <w:rtl/>
        </w:rPr>
        <w:t>كتاب بحار الانوار</w:t>
      </w:r>
      <w:r w:rsidRPr="005F11E3">
        <w:rPr>
          <w:sz w:val="14"/>
          <w:szCs w:val="20"/>
          <w:rtl/>
        </w:rPr>
        <w:t xml:space="preserve">، ج 72 ، ج 70، طهران ، ب ت ، ص 229. </w:t>
      </w:r>
    </w:p>
  </w:footnote>
  <w:footnote w:id="53">
    <w:p w:rsidR="00FF5FC9" w:rsidRDefault="00FF5FC9" w:rsidP="005F11E3">
      <w:pPr>
        <w:pStyle w:val="Title"/>
        <w:jc w:val="lowKashida"/>
      </w:pPr>
      <w:r w:rsidRPr="005F11E3">
        <w:rPr>
          <w:rStyle w:val="FootnoteReference"/>
          <w:rFonts w:ascii="Simplified Arabic" w:hAnsi="Simplified Arabic" w:cs="Simplified Arabic"/>
          <w:sz w:val="14"/>
          <w:szCs w:val="20"/>
          <w:rtl/>
        </w:rPr>
        <w:t>(2)</w:t>
      </w:r>
      <w:r w:rsidRPr="005F11E3">
        <w:rPr>
          <w:sz w:val="14"/>
          <w:szCs w:val="20"/>
          <w:rtl/>
        </w:rPr>
        <w:t xml:space="preserve"> محمد عطية الابرشي و حامد عبد القادر : </w:t>
      </w:r>
      <w:r w:rsidRPr="005F11E3">
        <w:rPr>
          <w:b/>
          <w:bCs/>
          <w:sz w:val="14"/>
          <w:szCs w:val="20"/>
          <w:u w:val="single"/>
          <w:rtl/>
        </w:rPr>
        <w:t>علم النفس التربوي</w:t>
      </w:r>
      <w:r w:rsidRPr="005F11E3">
        <w:rPr>
          <w:sz w:val="14"/>
          <w:szCs w:val="20"/>
          <w:rtl/>
        </w:rPr>
        <w:t xml:space="preserve"> ، ج3 ، ط4</w:t>
      </w:r>
      <w:r w:rsidRPr="005F11E3">
        <w:rPr>
          <w:sz w:val="14"/>
          <w:szCs w:val="20"/>
          <w:vertAlign w:val="superscript"/>
          <w:rtl/>
        </w:rPr>
        <w:t xml:space="preserve"> </w:t>
      </w:r>
      <w:r w:rsidRPr="005F11E3">
        <w:rPr>
          <w:sz w:val="14"/>
          <w:szCs w:val="20"/>
          <w:rtl/>
        </w:rPr>
        <w:t>، 1983 ، ص399 .</w:t>
      </w:r>
    </w:p>
  </w:footnote>
  <w:footnote w:id="54">
    <w:p w:rsidR="00FF5FC9" w:rsidRDefault="00FF5FC9" w:rsidP="0002675C">
      <w:pPr>
        <w:pStyle w:val="FootnoteText"/>
        <w:jc w:val="lowKashida"/>
      </w:pPr>
      <w:r w:rsidRPr="000E5364">
        <w:rPr>
          <w:rStyle w:val="FootnoteReference"/>
          <w:rFonts w:ascii="Simplified Arabic" w:hAnsi="Simplified Arabic" w:cs="Simplified Arabic"/>
          <w:rtl/>
        </w:rPr>
        <w:t>(</w:t>
      </w:r>
      <w:r>
        <w:rPr>
          <w:rStyle w:val="FootnoteReference"/>
          <w:rFonts w:ascii="Simplified Arabic" w:hAnsi="Simplified Arabic" w:cs="Simplified Arabic"/>
          <w:rtl/>
        </w:rPr>
        <w:t>1</w:t>
      </w:r>
      <w:r w:rsidRPr="000E5364">
        <w:rPr>
          <w:rStyle w:val="FootnoteReference"/>
          <w:rFonts w:ascii="Simplified Arabic" w:hAnsi="Simplified Arabic" w:cs="Simplified Arabic"/>
          <w:rtl/>
        </w:rPr>
        <w:t>)</w:t>
      </w:r>
      <w:r w:rsidRPr="000E5364">
        <w:rPr>
          <w:rFonts w:ascii="Simplified Arabic" w:hAnsi="Simplified Arabic"/>
          <w:rtl/>
        </w:rPr>
        <w:t xml:space="preserve"> </w:t>
      </w:r>
      <w:r w:rsidRPr="000E5364">
        <w:rPr>
          <w:rFonts w:ascii="Simplified Arabic" w:hAnsi="Simplified Arabic" w:hint="eastAsia"/>
          <w:rtl/>
        </w:rPr>
        <w:t>أمل</w:t>
      </w:r>
      <w:r w:rsidRPr="000E5364">
        <w:rPr>
          <w:rFonts w:ascii="Simplified Arabic" w:hAnsi="Simplified Arabic"/>
          <w:rtl/>
        </w:rPr>
        <w:t xml:space="preserve"> محمود </w:t>
      </w:r>
      <w:r w:rsidRPr="000E5364">
        <w:rPr>
          <w:rFonts w:ascii="Simplified Arabic" w:hAnsi="Simplified Arabic" w:hint="eastAsia"/>
          <w:rtl/>
        </w:rPr>
        <w:t>ألعبيدي</w:t>
      </w:r>
      <w:r w:rsidRPr="000E5364">
        <w:rPr>
          <w:rFonts w:ascii="Simplified Arabic" w:hAnsi="Simplified Arabic"/>
          <w:rtl/>
        </w:rPr>
        <w:t xml:space="preserve">: </w:t>
      </w:r>
      <w:r w:rsidRPr="00792F0C">
        <w:rPr>
          <w:rFonts w:ascii="Simplified Arabic" w:hAnsi="Simplified Arabic" w:hint="eastAsia"/>
          <w:b/>
          <w:bCs/>
          <w:u w:val="single"/>
          <w:rtl/>
        </w:rPr>
        <w:t>المصدر</w:t>
      </w:r>
      <w:r w:rsidRPr="00792F0C">
        <w:rPr>
          <w:rFonts w:ascii="Simplified Arabic" w:hAnsi="Simplified Arabic"/>
          <w:b/>
          <w:bCs/>
          <w:u w:val="single"/>
          <w:rtl/>
        </w:rPr>
        <w:t xml:space="preserve"> السابق</w:t>
      </w:r>
      <w:r w:rsidRPr="000E5364">
        <w:rPr>
          <w:rFonts w:ascii="Simplified Arabic" w:hAnsi="Simplified Arabic"/>
          <w:rtl/>
        </w:rPr>
        <w:t xml:space="preserve"> </w:t>
      </w:r>
      <w:r w:rsidRPr="000E5364">
        <w:rPr>
          <w:rFonts w:ascii="Simplified Arabic" w:hAnsi="Simplified Arabic" w:hint="eastAsia"/>
          <w:rtl/>
        </w:rPr>
        <w:t>،</w:t>
      </w:r>
      <w:r w:rsidRPr="000E5364">
        <w:rPr>
          <w:rFonts w:ascii="Simplified Arabic" w:hAnsi="Simplified Arabic"/>
          <w:rtl/>
        </w:rPr>
        <w:t xml:space="preserve"> 2000 ، </w:t>
      </w:r>
      <w:r w:rsidRPr="000E5364">
        <w:rPr>
          <w:rFonts w:ascii="Simplified Arabic" w:hAnsi="Simplified Arabic" w:hint="eastAsia"/>
          <w:rtl/>
        </w:rPr>
        <w:t>ص</w:t>
      </w:r>
      <w:r w:rsidRPr="000E5364">
        <w:rPr>
          <w:rFonts w:ascii="Simplified Arabic" w:hAnsi="Simplified Arabic"/>
          <w:rtl/>
        </w:rPr>
        <w:t>122.</w:t>
      </w:r>
    </w:p>
  </w:footnote>
  <w:footnote w:id="55">
    <w:p w:rsidR="00FF5FC9" w:rsidRDefault="00FF5FC9" w:rsidP="007415E7">
      <w:pPr>
        <w:pStyle w:val="Title"/>
        <w:jc w:val="lowKashida"/>
      </w:pPr>
      <w:r w:rsidRPr="005F11E3">
        <w:rPr>
          <w:rStyle w:val="FootnoteReference"/>
          <w:rFonts w:ascii="Simplified Arabic" w:hAnsi="Simplified Arabic" w:cs="Simplified Arabic"/>
          <w:sz w:val="14"/>
          <w:szCs w:val="20"/>
          <w:rtl/>
        </w:rPr>
        <w:t>(</w:t>
      </w:r>
      <w:r>
        <w:rPr>
          <w:rStyle w:val="FootnoteReference"/>
          <w:rFonts w:ascii="Simplified Arabic" w:hAnsi="Simplified Arabic" w:cs="Simplified Arabic"/>
          <w:sz w:val="14"/>
          <w:szCs w:val="20"/>
          <w:rtl/>
        </w:rPr>
        <w:t>2</w:t>
      </w:r>
      <w:r w:rsidRPr="005F11E3">
        <w:rPr>
          <w:rStyle w:val="FootnoteReference"/>
          <w:rFonts w:ascii="Simplified Arabic" w:hAnsi="Simplified Arabic" w:cs="Simplified Arabic"/>
          <w:sz w:val="14"/>
          <w:szCs w:val="20"/>
          <w:rtl/>
        </w:rPr>
        <w:t>)</w:t>
      </w:r>
      <w:r w:rsidRPr="005F11E3">
        <w:rPr>
          <w:sz w:val="14"/>
          <w:szCs w:val="20"/>
          <w:rtl/>
        </w:rPr>
        <w:t xml:space="preserve"> علــــي عريان عسكر، وجعفر يعقوب : السلوك البشري في مجـــالات العمل في الكويـــــت ، </w:t>
      </w:r>
      <w:r w:rsidRPr="005F11E3">
        <w:rPr>
          <w:b/>
          <w:bCs/>
          <w:sz w:val="14"/>
          <w:szCs w:val="20"/>
          <w:u w:val="single"/>
          <w:rtl/>
        </w:rPr>
        <w:t>منشورات ذات السلاسل</w:t>
      </w:r>
      <w:r w:rsidRPr="005F11E3">
        <w:rPr>
          <w:sz w:val="14"/>
          <w:szCs w:val="20"/>
          <w:rtl/>
        </w:rPr>
        <w:t xml:space="preserve"> ، لعدد 10 ، المجلد 3 ، 1982، ص 12.</w:t>
      </w:r>
    </w:p>
  </w:footnote>
  <w:footnote w:id="56">
    <w:p w:rsidR="00FF5FC9" w:rsidRDefault="00FF5FC9" w:rsidP="007415E7">
      <w:pPr>
        <w:pStyle w:val="Title"/>
        <w:jc w:val="lowKashida"/>
      </w:pPr>
      <w:r w:rsidRPr="005F11E3">
        <w:rPr>
          <w:rStyle w:val="FootnoteReference"/>
          <w:rFonts w:ascii="Simplified Arabic" w:hAnsi="Simplified Arabic" w:cs="Simplified Arabic"/>
          <w:sz w:val="14"/>
          <w:szCs w:val="20"/>
          <w:rtl/>
        </w:rPr>
        <w:t>(</w:t>
      </w:r>
      <w:r>
        <w:rPr>
          <w:rStyle w:val="FootnoteReference"/>
          <w:rFonts w:ascii="Simplified Arabic" w:hAnsi="Simplified Arabic" w:cs="Simplified Arabic"/>
          <w:sz w:val="14"/>
          <w:szCs w:val="20"/>
          <w:rtl/>
        </w:rPr>
        <w:t>3</w:t>
      </w:r>
      <w:r w:rsidRPr="005F11E3">
        <w:rPr>
          <w:rStyle w:val="FootnoteReference"/>
          <w:rFonts w:ascii="Simplified Arabic" w:hAnsi="Simplified Arabic" w:cs="Simplified Arabic"/>
          <w:sz w:val="14"/>
          <w:szCs w:val="20"/>
          <w:rtl/>
        </w:rPr>
        <w:t>)</w:t>
      </w:r>
      <w:r w:rsidRPr="005F11E3">
        <w:rPr>
          <w:sz w:val="14"/>
          <w:szCs w:val="20"/>
          <w:rtl/>
        </w:rPr>
        <w:t xml:space="preserve"> محمود المرهون :  </w:t>
      </w:r>
      <w:r w:rsidRPr="005F11E3">
        <w:rPr>
          <w:b/>
          <w:bCs/>
          <w:sz w:val="14"/>
          <w:szCs w:val="20"/>
          <w:u w:val="single"/>
          <w:rtl/>
        </w:rPr>
        <w:t>الأداء الوظيــفي لمعلمي المدارس الثانويــة فــي الكويــت وعلاقته ببعض المتغيــرات</w:t>
      </w:r>
      <w:r w:rsidRPr="005F11E3">
        <w:rPr>
          <w:sz w:val="14"/>
          <w:szCs w:val="20"/>
          <w:rtl/>
        </w:rPr>
        <w:t xml:space="preserve"> ، الكويــت ، 1995، ص 314 .</w:t>
      </w:r>
      <w:r w:rsidRPr="005F11E3">
        <w:rPr>
          <w:rFonts w:cs="Times New Roman"/>
          <w:sz w:val="14"/>
          <w:szCs w:val="20"/>
          <w:rtl/>
        </w:rPr>
        <w:t xml:space="preserve"> </w:t>
      </w:r>
    </w:p>
  </w:footnote>
  <w:footnote w:id="57">
    <w:p w:rsidR="00FF5FC9" w:rsidRPr="005F11E3" w:rsidRDefault="00FF5FC9" w:rsidP="005F11E3">
      <w:pPr>
        <w:pStyle w:val="Title"/>
        <w:jc w:val="lowKashida"/>
        <w:rPr>
          <w:szCs w:val="20"/>
          <w:rtl/>
        </w:rPr>
      </w:pPr>
      <w:r w:rsidRPr="005F11E3">
        <w:rPr>
          <w:szCs w:val="20"/>
          <w:vertAlign w:val="superscript"/>
          <w:rtl/>
        </w:rPr>
        <w:t xml:space="preserve">(1) </w:t>
      </w:r>
      <w:r w:rsidRPr="005F11E3">
        <w:rPr>
          <w:szCs w:val="20"/>
          <w:rtl/>
        </w:rPr>
        <w:t xml:space="preserve">فرج عبد القادر طه : </w:t>
      </w:r>
      <w:r w:rsidRPr="005F11E3">
        <w:rPr>
          <w:b/>
          <w:bCs/>
          <w:szCs w:val="20"/>
          <w:u w:val="single"/>
          <w:rtl/>
        </w:rPr>
        <w:t>علم النفس الصناعي والتنظيمي</w:t>
      </w:r>
      <w:r w:rsidRPr="005F11E3">
        <w:rPr>
          <w:b/>
          <w:bCs/>
          <w:szCs w:val="20"/>
          <w:rtl/>
        </w:rPr>
        <w:t xml:space="preserve"> </w:t>
      </w:r>
      <w:r w:rsidRPr="005F11E3">
        <w:rPr>
          <w:szCs w:val="20"/>
          <w:rtl/>
        </w:rPr>
        <w:t>، ط31 ، القاهرة  ، دار  المعارف، 1980، ص 262.</w:t>
      </w:r>
    </w:p>
    <w:p w:rsidR="00FF5FC9" w:rsidRDefault="00FF5FC9" w:rsidP="00FA7F13">
      <w:pPr>
        <w:pStyle w:val="Title"/>
        <w:jc w:val="lowKashida"/>
        <w:rPr>
          <w:szCs w:val="20"/>
          <w:rtl/>
        </w:rPr>
      </w:pPr>
      <w:r w:rsidRPr="00FA7F13">
        <w:rPr>
          <w:szCs w:val="20"/>
          <w:vertAlign w:val="superscript"/>
          <w:rtl/>
        </w:rPr>
        <w:t>(2)</w:t>
      </w:r>
      <w:r>
        <w:rPr>
          <w:szCs w:val="20"/>
          <w:rtl/>
        </w:rPr>
        <w:t xml:space="preserve"> </w:t>
      </w:r>
      <w:r w:rsidRPr="005F11E3">
        <w:rPr>
          <w:szCs w:val="20"/>
          <w:rtl/>
        </w:rPr>
        <w:t xml:space="preserve">احمد صقر عاشور: </w:t>
      </w:r>
      <w:r w:rsidRPr="005F11E3">
        <w:rPr>
          <w:b/>
          <w:bCs/>
          <w:szCs w:val="20"/>
          <w:u w:val="single"/>
          <w:rtl/>
        </w:rPr>
        <w:t>السلوك الانساني في المنظمات</w:t>
      </w:r>
      <w:r w:rsidRPr="005F11E3">
        <w:rPr>
          <w:szCs w:val="20"/>
          <w:rtl/>
        </w:rPr>
        <w:t xml:space="preserve"> ، دا</w:t>
      </w:r>
      <w:r>
        <w:rPr>
          <w:szCs w:val="20"/>
          <w:rtl/>
        </w:rPr>
        <w:t>ر الجامعات المصرية ، 1978، ص50.</w:t>
      </w:r>
    </w:p>
    <w:p w:rsidR="00FF5FC9" w:rsidRPr="00FA7F13" w:rsidRDefault="00FF5FC9" w:rsidP="00FA7F13">
      <w:pPr>
        <w:pStyle w:val="Title"/>
        <w:jc w:val="lowKashida"/>
        <w:rPr>
          <w:szCs w:val="20"/>
        </w:rPr>
      </w:pPr>
      <w:r w:rsidRPr="00FA7F13">
        <w:rPr>
          <w:szCs w:val="20"/>
          <w:vertAlign w:val="superscript"/>
          <w:rtl/>
        </w:rPr>
        <w:t>(3)</w:t>
      </w:r>
      <w:r>
        <w:rPr>
          <w:szCs w:val="20"/>
          <w:rtl/>
        </w:rPr>
        <w:t xml:space="preserve"> </w:t>
      </w:r>
      <w:r w:rsidRPr="005F11E3">
        <w:rPr>
          <w:szCs w:val="20"/>
          <w:rtl/>
        </w:rPr>
        <w:t xml:space="preserve">احمد عزت راجح : </w:t>
      </w:r>
      <w:r w:rsidRPr="005F11E3">
        <w:rPr>
          <w:b/>
          <w:bCs/>
          <w:szCs w:val="20"/>
          <w:u w:val="single"/>
          <w:rtl/>
        </w:rPr>
        <w:t>علم النفس الصناعي</w:t>
      </w:r>
      <w:r w:rsidRPr="005F11E3">
        <w:rPr>
          <w:szCs w:val="20"/>
          <w:rtl/>
        </w:rPr>
        <w:t xml:space="preserve"> ، القاهرة ، الدار القومية للطباعة ، 1965، ص154.</w:t>
      </w:r>
    </w:p>
    <w:p w:rsidR="00FF5FC9" w:rsidRDefault="00FF5FC9" w:rsidP="005F11E3">
      <w:pPr>
        <w:pStyle w:val="Title"/>
        <w:jc w:val="lowKashida"/>
      </w:pPr>
      <w:r w:rsidRPr="005F11E3">
        <w:rPr>
          <w:rStyle w:val="FootnoteReference"/>
          <w:rFonts w:ascii="Simplified Arabic" w:hAnsi="Simplified Arabic" w:cs="Simplified Arabic"/>
          <w:b/>
          <w:bCs/>
          <w:szCs w:val="20"/>
          <w:rtl/>
        </w:rPr>
        <w:t>(4)</w:t>
      </w:r>
      <w:r w:rsidRPr="005F11E3">
        <w:rPr>
          <w:szCs w:val="20"/>
          <w:rtl/>
        </w:rPr>
        <w:t xml:space="preserve"> صالح حسن الداهري  و وهيب الكبيسي :  </w:t>
      </w:r>
      <w:r w:rsidRPr="005F11E3">
        <w:rPr>
          <w:b/>
          <w:bCs/>
          <w:szCs w:val="20"/>
          <w:u w:val="single"/>
          <w:rtl/>
        </w:rPr>
        <w:t>المدخل في علم النفس التربوي</w:t>
      </w:r>
      <w:r w:rsidRPr="005F11E3">
        <w:rPr>
          <w:b/>
          <w:bCs/>
          <w:szCs w:val="20"/>
          <w:rtl/>
        </w:rPr>
        <w:t xml:space="preserve"> ،</w:t>
      </w:r>
      <w:r w:rsidRPr="005F11E3">
        <w:rPr>
          <w:szCs w:val="20"/>
          <w:rtl/>
        </w:rPr>
        <w:t xml:space="preserve"> ط1 ، دار الكندي للنشر والتوزيع ،  2000، ص 65 .</w:t>
      </w:r>
      <w:r w:rsidRPr="00CF4363">
        <w:rPr>
          <w:szCs w:val="20"/>
          <w:rtl/>
        </w:rPr>
        <w:t xml:space="preserve"> </w:t>
      </w:r>
    </w:p>
  </w:footnote>
  <w:footnote w:id="58">
    <w:p w:rsidR="00FF5FC9" w:rsidRDefault="00FF5FC9" w:rsidP="00FA7F13">
      <w:pPr>
        <w:pStyle w:val="Title"/>
        <w:jc w:val="left"/>
      </w:pPr>
    </w:p>
  </w:footnote>
  <w:footnote w:id="59">
    <w:p w:rsidR="00FF5FC9" w:rsidRDefault="00FF5FC9" w:rsidP="0002675C">
      <w:pPr>
        <w:pStyle w:val="FootnoteText"/>
        <w:jc w:val="lowKashida"/>
      </w:pPr>
    </w:p>
  </w:footnote>
  <w:footnote w:id="60">
    <w:p w:rsidR="00FF5FC9" w:rsidRDefault="00FF5FC9" w:rsidP="0002675C">
      <w:pPr>
        <w:pStyle w:val="FootnoteText"/>
        <w:jc w:val="lowKashida"/>
      </w:pPr>
    </w:p>
  </w:footnote>
  <w:footnote w:id="61">
    <w:p w:rsidR="00FF5FC9" w:rsidRDefault="00FF5FC9" w:rsidP="007415E7">
      <w:pPr>
        <w:pStyle w:val="Title"/>
        <w:jc w:val="lowKashida"/>
      </w:pPr>
      <w:r w:rsidRPr="00FA7F13">
        <w:rPr>
          <w:rStyle w:val="FootnoteReference"/>
          <w:rFonts w:ascii="Simplified Arabic" w:hAnsi="Simplified Arabic" w:cs="Simplified Arabic"/>
          <w:b/>
          <w:bCs/>
          <w:sz w:val="14"/>
          <w:szCs w:val="20"/>
          <w:rtl/>
        </w:rPr>
        <w:t>(1)</w:t>
      </w:r>
      <w:r w:rsidRPr="00FA7F13">
        <w:rPr>
          <w:sz w:val="14"/>
          <w:szCs w:val="20"/>
          <w:rtl/>
        </w:rPr>
        <w:t xml:space="preserve"> محمد إسماعيل قيباري : </w:t>
      </w:r>
      <w:r w:rsidRPr="00FA7F13">
        <w:rPr>
          <w:b/>
          <w:bCs/>
          <w:sz w:val="14"/>
          <w:szCs w:val="20"/>
          <w:u w:val="single"/>
          <w:rtl/>
        </w:rPr>
        <w:t>أسس البناء الاجتماعي</w:t>
      </w:r>
      <w:r w:rsidRPr="00FA7F13">
        <w:rPr>
          <w:sz w:val="14"/>
          <w:szCs w:val="20"/>
          <w:rtl/>
        </w:rPr>
        <w:t xml:space="preserve"> ، دراسة وظيفية تكامل النظم الاجتماعية الاسكندرية ، مصر ، 1989، ص155.</w:t>
      </w:r>
    </w:p>
  </w:footnote>
  <w:footnote w:id="62">
    <w:p w:rsidR="00FF5FC9" w:rsidRDefault="00FF5FC9" w:rsidP="00FA7F13">
      <w:pPr>
        <w:pStyle w:val="FootnoteText"/>
        <w:bidi w:val="0"/>
        <w:jc w:val="lowKashida"/>
      </w:pPr>
      <w:r w:rsidRPr="00AF0E10">
        <w:rPr>
          <w:rStyle w:val="FootnoteReference"/>
          <w:b/>
          <w:bCs/>
        </w:rPr>
        <w:t>(1)</w:t>
      </w:r>
      <w:r w:rsidRPr="00AF0E10">
        <w:rPr>
          <w:rFonts w:cs="Times New Roman"/>
          <w:rtl/>
        </w:rPr>
        <w:t xml:space="preserve"> </w:t>
      </w:r>
      <w:r w:rsidRPr="00AF0E10">
        <w:rPr>
          <w:rFonts w:cs="Times New Roman"/>
        </w:rPr>
        <w:t>Dash, Dark, :  Educational Psychology, Printed in India, New Delhi , 1994, p 12-13.</w:t>
      </w:r>
    </w:p>
  </w:footnote>
  <w:footnote w:id="63">
    <w:p w:rsidR="00FF5FC9" w:rsidRDefault="00FF5FC9" w:rsidP="006718FD">
      <w:pPr>
        <w:pStyle w:val="Title"/>
        <w:jc w:val="lowKashida"/>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2</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محمد اسماعيل قيباري : </w:t>
      </w:r>
      <w:r w:rsidRPr="00A54D46">
        <w:rPr>
          <w:rFonts w:ascii="Simplified Arabic" w:hAnsi="Simplified Arabic" w:hint="eastAsia"/>
          <w:b/>
          <w:bCs/>
          <w:sz w:val="14"/>
          <w:szCs w:val="20"/>
          <w:u w:val="single"/>
          <w:rtl/>
        </w:rPr>
        <w:t>اسس</w:t>
      </w:r>
      <w:r w:rsidRPr="00A54D46">
        <w:rPr>
          <w:rFonts w:ascii="Simplified Arabic" w:hAnsi="Simplified Arabic"/>
          <w:b/>
          <w:bCs/>
          <w:sz w:val="14"/>
          <w:szCs w:val="20"/>
          <w:u w:val="single"/>
          <w:rtl/>
        </w:rPr>
        <w:t xml:space="preserve"> البناء الاجتماعي</w:t>
      </w:r>
      <w:r w:rsidRPr="00A54D46">
        <w:rPr>
          <w:rFonts w:ascii="Simplified Arabic" w:hAnsi="Simplified Arabic"/>
          <w:sz w:val="14"/>
          <w:szCs w:val="20"/>
          <w:rtl/>
        </w:rPr>
        <w:t xml:space="preserve"> ، دراسة وظيفية تكامل النظم الاجتماعية الاسكندرية ، مصر ، 1989، ص155.</w:t>
      </w:r>
    </w:p>
  </w:footnote>
  <w:footnote w:id="64">
    <w:p w:rsidR="00FF5FC9" w:rsidRDefault="00FF5FC9" w:rsidP="006718FD">
      <w:pPr>
        <w:pStyle w:val="Title"/>
        <w:jc w:val="lowKashida"/>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1</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نـــايفة قطامي : </w:t>
      </w:r>
      <w:r w:rsidRPr="00A54D46">
        <w:rPr>
          <w:rFonts w:ascii="Simplified Arabic" w:hAnsi="Simplified Arabic" w:hint="eastAsia"/>
          <w:b/>
          <w:bCs/>
          <w:sz w:val="14"/>
          <w:szCs w:val="20"/>
          <w:u w:val="single"/>
          <w:rtl/>
        </w:rPr>
        <w:t>علم</w:t>
      </w:r>
      <w:r w:rsidRPr="00A54D46">
        <w:rPr>
          <w:rFonts w:ascii="Simplified Arabic" w:hAnsi="Simplified Arabic"/>
          <w:b/>
          <w:bCs/>
          <w:sz w:val="14"/>
          <w:szCs w:val="20"/>
          <w:u w:val="single"/>
          <w:rtl/>
        </w:rPr>
        <w:t xml:space="preserve"> النفس المدرس</w:t>
      </w:r>
      <w:r w:rsidRPr="00A54D46">
        <w:rPr>
          <w:rFonts w:ascii="Simplified Arabic" w:hAnsi="Simplified Arabic"/>
          <w:sz w:val="14"/>
          <w:szCs w:val="20"/>
          <w:rtl/>
        </w:rPr>
        <w:t xml:space="preserve"> ، عمان ، الاردن ، 1999، ص3</w:t>
      </w:r>
      <w:r w:rsidRPr="00A54D46">
        <w:rPr>
          <w:rFonts w:ascii="Simplified Arabic" w:hAnsi="Simplified Arabic"/>
          <w:b/>
          <w:bCs/>
          <w:sz w:val="14"/>
          <w:szCs w:val="20"/>
          <w:rtl/>
        </w:rPr>
        <w:t>7</w:t>
      </w:r>
      <w:r w:rsidRPr="00A54D46">
        <w:rPr>
          <w:rFonts w:ascii="Simplified Arabic" w:hAnsi="Simplified Arabic"/>
          <w:sz w:val="14"/>
          <w:szCs w:val="20"/>
          <w:rtl/>
        </w:rPr>
        <w:t>.</w:t>
      </w:r>
    </w:p>
  </w:footnote>
  <w:footnote w:id="65">
    <w:p w:rsidR="00FF5FC9" w:rsidRDefault="00FF5FC9" w:rsidP="006718FD">
      <w:pPr>
        <w:pStyle w:val="Title"/>
        <w:jc w:val="lowKashida"/>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2</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ماهرة أنور إبراهيم : </w:t>
      </w:r>
      <w:r w:rsidRPr="0052512B">
        <w:rPr>
          <w:rFonts w:ascii="Simplified Arabic" w:hAnsi="Simplified Arabic" w:hint="eastAsia"/>
          <w:b/>
          <w:bCs/>
          <w:sz w:val="14"/>
          <w:szCs w:val="20"/>
          <w:u w:val="single"/>
          <w:rtl/>
        </w:rPr>
        <w:t>مبادئ</w:t>
      </w:r>
      <w:r w:rsidRPr="0052512B">
        <w:rPr>
          <w:rFonts w:ascii="Simplified Arabic" w:hAnsi="Simplified Arabic"/>
          <w:b/>
          <w:bCs/>
          <w:sz w:val="14"/>
          <w:szCs w:val="20"/>
          <w:u w:val="single"/>
          <w:rtl/>
        </w:rPr>
        <w:t xml:space="preserve"> التربية</w:t>
      </w:r>
      <w:r w:rsidRPr="00A54D46">
        <w:rPr>
          <w:rFonts w:ascii="Simplified Arabic" w:hAnsi="Simplified Arabic"/>
          <w:sz w:val="14"/>
          <w:szCs w:val="20"/>
          <w:rtl/>
        </w:rPr>
        <w:t xml:space="preserve"> ، وزارة التربية العراقية ، معهد إعداد المعلمي</w:t>
      </w:r>
      <w:r w:rsidRPr="00A54D46">
        <w:rPr>
          <w:rFonts w:ascii="Simplified Arabic" w:hAnsi="Simplified Arabic" w:hint="eastAsia"/>
          <w:sz w:val="14"/>
          <w:szCs w:val="20"/>
          <w:rtl/>
        </w:rPr>
        <w:t>ن</w:t>
      </w:r>
      <w:r w:rsidRPr="00A54D46">
        <w:rPr>
          <w:rFonts w:ascii="Simplified Arabic" w:hAnsi="Simplified Arabic"/>
          <w:sz w:val="14"/>
          <w:szCs w:val="20"/>
          <w:rtl/>
        </w:rPr>
        <w:t xml:space="preserve"> ، 2000، ص 101.</w:t>
      </w:r>
    </w:p>
  </w:footnote>
  <w:footnote w:id="66">
    <w:p w:rsidR="00FF5FC9" w:rsidRDefault="00FF5FC9" w:rsidP="006718FD">
      <w:pPr>
        <w:pStyle w:val="Title"/>
        <w:jc w:val="lowKashida"/>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3</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محمد مهدي ا</w:t>
      </w:r>
      <w:r w:rsidRPr="00A54D46">
        <w:rPr>
          <w:rFonts w:ascii="Simplified Arabic" w:hAnsi="Simplified Arabic" w:hint="eastAsia"/>
          <w:sz w:val="14"/>
          <w:szCs w:val="20"/>
          <w:rtl/>
        </w:rPr>
        <w:t>لصدر</w:t>
      </w:r>
      <w:r w:rsidRPr="00A54D46">
        <w:rPr>
          <w:rFonts w:ascii="Simplified Arabic" w:hAnsi="Simplified Arabic"/>
          <w:sz w:val="14"/>
          <w:szCs w:val="20"/>
          <w:rtl/>
        </w:rPr>
        <w:t xml:space="preserve">: </w:t>
      </w:r>
      <w:r w:rsidRPr="00A54D46">
        <w:rPr>
          <w:rFonts w:ascii="Simplified Arabic" w:hAnsi="Simplified Arabic" w:hint="eastAsia"/>
          <w:b/>
          <w:bCs/>
          <w:sz w:val="14"/>
          <w:szCs w:val="20"/>
          <w:u w:val="single"/>
          <w:rtl/>
        </w:rPr>
        <w:t>أخلاق</w:t>
      </w:r>
      <w:r w:rsidRPr="00A54D46">
        <w:rPr>
          <w:rFonts w:ascii="Simplified Arabic" w:hAnsi="Simplified Arabic"/>
          <w:b/>
          <w:bCs/>
          <w:sz w:val="14"/>
          <w:szCs w:val="20"/>
          <w:u w:val="single"/>
          <w:rtl/>
        </w:rPr>
        <w:t xml:space="preserve"> أهل البيت عليهم السلام</w:t>
      </w:r>
      <w:r w:rsidRPr="00A54D46">
        <w:rPr>
          <w:rFonts w:ascii="Simplified Arabic" w:hAnsi="Simplified Arabic"/>
          <w:sz w:val="14"/>
          <w:szCs w:val="20"/>
          <w:rtl/>
        </w:rPr>
        <w:t xml:space="preserve"> ، ط3 ، بغداد ، دار الكتاب الإسلامي ، مطبعة السرور ، 2004 ، ص 86.</w:t>
      </w:r>
    </w:p>
  </w:footnote>
  <w:footnote w:id="67">
    <w:p w:rsidR="00FF5FC9" w:rsidRDefault="00FF5FC9" w:rsidP="006718FD">
      <w:pPr>
        <w:pStyle w:val="Title"/>
        <w:jc w:val="lowKashida"/>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4</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ناصر ألعديلي : </w:t>
      </w:r>
      <w:r w:rsidRPr="00A54D46">
        <w:rPr>
          <w:rFonts w:ascii="Simplified Arabic" w:hAnsi="Simplified Arabic" w:hint="eastAsia"/>
          <w:b/>
          <w:bCs/>
          <w:sz w:val="14"/>
          <w:szCs w:val="20"/>
          <w:u w:val="single"/>
          <w:rtl/>
        </w:rPr>
        <w:t>السلوك</w:t>
      </w:r>
      <w:r w:rsidRPr="00A54D46">
        <w:rPr>
          <w:rFonts w:ascii="Simplified Arabic" w:hAnsi="Simplified Arabic"/>
          <w:b/>
          <w:bCs/>
          <w:sz w:val="14"/>
          <w:szCs w:val="20"/>
          <w:u w:val="single"/>
          <w:rtl/>
        </w:rPr>
        <w:t xml:space="preserve"> الإنساني والتنظيمي</w:t>
      </w:r>
      <w:r w:rsidRPr="00A54D46">
        <w:rPr>
          <w:rFonts w:ascii="Simplified Arabic" w:hAnsi="Simplified Arabic"/>
          <w:sz w:val="14"/>
          <w:szCs w:val="20"/>
          <w:rtl/>
        </w:rPr>
        <w:t xml:space="preserve"> ، ط2 ،الرياض ، السعودية ،1995.</w:t>
      </w:r>
    </w:p>
  </w:footnote>
  <w:footnote w:id="68">
    <w:p w:rsidR="00FF5FC9" w:rsidRDefault="00FF5FC9" w:rsidP="006718FD">
      <w:pPr>
        <w:pStyle w:val="Title"/>
        <w:jc w:val="lowKashida"/>
        <w:rPr>
          <w:rFonts w:ascii="Simplified Arabic" w:hAnsi="Simplified Arabic"/>
          <w:sz w:val="14"/>
          <w:szCs w:val="20"/>
          <w:rtl/>
        </w:rPr>
      </w:pPr>
      <w:r w:rsidRPr="00A54D46">
        <w:rPr>
          <w:rStyle w:val="FootnoteReference"/>
          <w:rFonts w:ascii="Simplified Arabic" w:hAnsi="Simplified Arabic" w:cs="Simplified Arabic"/>
          <w:b/>
          <w:bCs/>
          <w:sz w:val="14"/>
          <w:szCs w:val="20"/>
          <w:rtl/>
        </w:rPr>
        <w:t>(</w:t>
      </w:r>
      <w:r>
        <w:rPr>
          <w:rStyle w:val="FootnoteReference"/>
          <w:rFonts w:ascii="Simplified Arabic" w:hAnsi="Simplified Arabic" w:cs="Simplified Arabic"/>
          <w:b/>
          <w:bCs/>
          <w:sz w:val="14"/>
          <w:szCs w:val="20"/>
          <w:rtl/>
        </w:rPr>
        <w:t>5</w:t>
      </w:r>
      <w:r w:rsidRPr="00A54D46">
        <w:rPr>
          <w:rStyle w:val="FootnoteReference"/>
          <w:rFonts w:ascii="Simplified Arabic" w:hAnsi="Simplified Arabic" w:cs="Simplified Arabic"/>
          <w:b/>
          <w:bCs/>
          <w:sz w:val="14"/>
          <w:szCs w:val="20"/>
          <w:rtl/>
        </w:rPr>
        <w:t>)</w:t>
      </w:r>
      <w:r w:rsidRPr="00A54D46">
        <w:rPr>
          <w:rFonts w:ascii="Simplified Arabic" w:hAnsi="Simplified Arabic"/>
          <w:sz w:val="14"/>
          <w:szCs w:val="20"/>
          <w:rtl/>
        </w:rPr>
        <w:t xml:space="preserve"> أمل محمود ألعبيدي :  </w:t>
      </w:r>
      <w:r w:rsidRPr="00A54D46">
        <w:rPr>
          <w:rFonts w:ascii="Simplified Arabic" w:hAnsi="Simplified Arabic" w:hint="eastAsia"/>
          <w:b/>
          <w:bCs/>
          <w:sz w:val="14"/>
          <w:szCs w:val="20"/>
          <w:u w:val="single"/>
          <w:rtl/>
        </w:rPr>
        <w:t>المصدر</w:t>
      </w:r>
      <w:r w:rsidRPr="00A54D46">
        <w:rPr>
          <w:rFonts w:ascii="Simplified Arabic" w:hAnsi="Simplified Arabic"/>
          <w:b/>
          <w:bCs/>
          <w:sz w:val="14"/>
          <w:szCs w:val="20"/>
          <w:u w:val="single"/>
          <w:rtl/>
        </w:rPr>
        <w:t xml:space="preserve"> السابق</w:t>
      </w:r>
      <w:r w:rsidRPr="00A54D46">
        <w:rPr>
          <w:rFonts w:ascii="Simplified Arabic" w:hAnsi="Simplified Arabic"/>
          <w:sz w:val="14"/>
          <w:szCs w:val="20"/>
          <w:rtl/>
        </w:rPr>
        <w:t xml:space="preserve"> ، 2000 ، ص67 0</w:t>
      </w:r>
    </w:p>
    <w:p w:rsidR="00FF5FC9" w:rsidRDefault="00FF5FC9" w:rsidP="006718FD">
      <w:pPr>
        <w:pStyle w:val="Title"/>
        <w:jc w:val="lowKashida"/>
      </w:pPr>
      <w:r w:rsidRPr="00DD3B57">
        <w:rPr>
          <w:rFonts w:ascii="Simplified Arabic" w:hAnsi="Simplified Arabic"/>
          <w:sz w:val="14"/>
          <w:szCs w:val="20"/>
          <w:vertAlign w:val="superscript"/>
          <w:rtl/>
        </w:rPr>
        <w:t>(</w:t>
      </w:r>
      <w:r>
        <w:rPr>
          <w:rFonts w:ascii="Simplified Arabic" w:hAnsi="Simplified Arabic"/>
          <w:sz w:val="14"/>
          <w:szCs w:val="20"/>
          <w:vertAlign w:val="superscript"/>
          <w:rtl/>
        </w:rPr>
        <w:t>6</w:t>
      </w:r>
      <w:r w:rsidRPr="00DD3B57">
        <w:rPr>
          <w:rFonts w:ascii="Simplified Arabic" w:hAnsi="Simplified Arabic"/>
          <w:sz w:val="14"/>
          <w:szCs w:val="20"/>
          <w:vertAlign w:val="superscript"/>
          <w:rtl/>
        </w:rPr>
        <w:t>)</w:t>
      </w:r>
      <w:r>
        <w:rPr>
          <w:rFonts w:ascii="Simplified Arabic" w:hAnsi="Simplified Arabic"/>
          <w:sz w:val="14"/>
          <w:szCs w:val="20"/>
          <w:rtl/>
        </w:rPr>
        <w:t xml:space="preserve"> أمل محمود أل</w:t>
      </w:r>
      <w:r>
        <w:rPr>
          <w:rFonts w:ascii="Simplified Arabic" w:hAnsi="Simplified Arabic" w:hint="eastAsia"/>
          <w:sz w:val="14"/>
          <w:szCs w:val="20"/>
          <w:rtl/>
        </w:rPr>
        <w:t>عبيدي</w:t>
      </w:r>
      <w:r>
        <w:rPr>
          <w:rFonts w:ascii="Simplified Arabic" w:hAnsi="Simplified Arabic"/>
          <w:sz w:val="14"/>
          <w:szCs w:val="20"/>
          <w:rtl/>
        </w:rPr>
        <w:t xml:space="preserve"> : </w:t>
      </w:r>
      <w:r w:rsidRPr="00DD3B57">
        <w:rPr>
          <w:rFonts w:ascii="Simplified Arabic" w:hAnsi="Simplified Arabic" w:hint="eastAsia"/>
          <w:b/>
          <w:bCs/>
          <w:sz w:val="14"/>
          <w:szCs w:val="20"/>
          <w:u w:val="single"/>
          <w:rtl/>
        </w:rPr>
        <w:t>نفس</w:t>
      </w:r>
      <w:r w:rsidRPr="00DD3B57">
        <w:rPr>
          <w:rFonts w:ascii="Simplified Arabic" w:hAnsi="Simplified Arabic"/>
          <w:b/>
          <w:bCs/>
          <w:sz w:val="14"/>
          <w:szCs w:val="20"/>
          <w:u w:val="single"/>
          <w:rtl/>
        </w:rPr>
        <w:t xml:space="preserve"> المصدر السابق</w:t>
      </w:r>
      <w:r>
        <w:rPr>
          <w:rFonts w:ascii="Simplified Arabic" w:hAnsi="Simplified Arabic"/>
          <w:sz w:val="14"/>
          <w:szCs w:val="20"/>
          <w:rtl/>
        </w:rPr>
        <w:t xml:space="preserve"> ، 2000 ، ص 68 0</w:t>
      </w:r>
    </w:p>
  </w:footnote>
  <w:footnote w:id="69">
    <w:p w:rsidR="00FF5FC9" w:rsidRDefault="00FF5FC9" w:rsidP="00A54D46">
      <w:pPr>
        <w:pStyle w:val="Title"/>
        <w:jc w:val="lowKashida"/>
      </w:pPr>
    </w:p>
  </w:footnote>
  <w:footnote w:id="70">
    <w:p w:rsidR="00FF5FC9" w:rsidRDefault="00FF5FC9" w:rsidP="00A54D46">
      <w:pPr>
        <w:pStyle w:val="Title"/>
        <w:jc w:val="lowKashida"/>
      </w:pPr>
      <w:r w:rsidRPr="00A54D46">
        <w:rPr>
          <w:rStyle w:val="FootnoteReference"/>
          <w:rFonts w:ascii="Simplified Arabic" w:hAnsi="Simplified Arabic" w:cs="Simplified Arabic"/>
          <w:b/>
          <w:bCs/>
          <w:szCs w:val="20"/>
          <w:rtl/>
        </w:rPr>
        <w:t>(1)</w:t>
      </w:r>
      <w:r w:rsidRPr="00A54D46">
        <w:rPr>
          <w:rFonts w:ascii="Simplified Arabic" w:hAnsi="Simplified Arabic"/>
          <w:szCs w:val="20"/>
          <w:rtl/>
        </w:rPr>
        <w:t xml:space="preserve"> </w:t>
      </w:r>
      <w:r w:rsidRPr="00A54D46">
        <w:rPr>
          <w:szCs w:val="20"/>
          <w:rtl/>
        </w:rPr>
        <w:t xml:space="preserve">صلاح العبد : </w:t>
      </w:r>
      <w:r w:rsidRPr="00A54D46">
        <w:rPr>
          <w:b/>
          <w:bCs/>
          <w:szCs w:val="20"/>
          <w:u w:val="single"/>
          <w:rtl/>
        </w:rPr>
        <w:t>علم الاجتماع وتنمية المجتمع العربي</w:t>
      </w:r>
      <w:r w:rsidRPr="00A54D46">
        <w:rPr>
          <w:szCs w:val="20"/>
          <w:rtl/>
        </w:rPr>
        <w:t>، دار التعاون للطباعة والنشر، 1985، ص227</w:t>
      </w:r>
      <w:r w:rsidRPr="00A54D46">
        <w:rPr>
          <w:rFonts w:ascii="Simplified Arabic" w:hAnsi="Simplified Arabic"/>
          <w:szCs w:val="20"/>
          <w:rtl/>
        </w:rPr>
        <w:t>.</w:t>
      </w:r>
    </w:p>
  </w:footnote>
  <w:footnote w:id="71">
    <w:p w:rsidR="00FF5FC9" w:rsidRDefault="00FF5FC9" w:rsidP="00A54D46">
      <w:pPr>
        <w:pStyle w:val="Title"/>
        <w:bidi w:val="0"/>
        <w:jc w:val="lowKashida"/>
      </w:pPr>
      <w:r w:rsidRPr="00A54D46">
        <w:rPr>
          <w:rFonts w:ascii="Simplified Arabic" w:hAnsi="Simplified Arabic"/>
          <w:szCs w:val="20"/>
          <w:vertAlign w:val="superscript"/>
        </w:rPr>
        <w:t>(2)</w:t>
      </w:r>
      <w:r w:rsidRPr="00A54D46">
        <w:rPr>
          <w:rFonts w:ascii="Simplified Arabic" w:hAnsi="Simplified Arabic"/>
          <w:szCs w:val="20"/>
          <w:rtl/>
        </w:rPr>
        <w:t xml:space="preserve"> </w:t>
      </w:r>
      <w:r w:rsidRPr="00A54D46">
        <w:rPr>
          <w:rFonts w:ascii="Simplified Arabic" w:hAnsi="Simplified Arabic"/>
          <w:szCs w:val="20"/>
        </w:rPr>
        <w:t xml:space="preserve"> Harrison, A. :  Alanguage testing Hand Book , London the Macmillan Press,1983,p220. </w:t>
      </w:r>
    </w:p>
  </w:footnote>
  <w:footnote w:id="72">
    <w:p w:rsidR="00FF5FC9" w:rsidRDefault="00FF5FC9" w:rsidP="0031137B">
      <w:pPr>
        <w:pStyle w:val="Title"/>
        <w:jc w:val="lowKashida"/>
        <w:rPr>
          <w:sz w:val="22"/>
          <w:szCs w:val="22"/>
          <w:rtl/>
        </w:rPr>
      </w:pPr>
      <w:r w:rsidRPr="00BE7375">
        <w:rPr>
          <w:rStyle w:val="FootnoteReference"/>
          <w:rFonts w:ascii="Simplified Arabic" w:hAnsi="Simplified Arabic" w:cs="Simplified Arabic"/>
          <w:sz w:val="14"/>
          <w:szCs w:val="20"/>
          <w:rtl/>
        </w:rPr>
        <w:t>(</w:t>
      </w:r>
      <w:r>
        <w:rPr>
          <w:rStyle w:val="FootnoteReference"/>
          <w:rFonts w:ascii="Simplified Arabic" w:hAnsi="Simplified Arabic" w:cs="Simplified Arabic"/>
          <w:sz w:val="14"/>
          <w:szCs w:val="20"/>
          <w:rtl/>
        </w:rPr>
        <w:t>1</w:t>
      </w:r>
      <w:r w:rsidRPr="00BE7375">
        <w:rPr>
          <w:rStyle w:val="FootnoteReference"/>
          <w:rFonts w:ascii="Simplified Arabic" w:hAnsi="Simplified Arabic" w:cs="Simplified Arabic"/>
          <w:sz w:val="14"/>
          <w:szCs w:val="20"/>
          <w:rtl/>
        </w:rPr>
        <w:t>)</w:t>
      </w:r>
      <w:r w:rsidRPr="00BE7375">
        <w:rPr>
          <w:sz w:val="14"/>
          <w:szCs w:val="20"/>
          <w:rtl/>
        </w:rPr>
        <w:t xml:space="preserve"> </w:t>
      </w:r>
      <w:r w:rsidRPr="00DF380D">
        <w:rPr>
          <w:rFonts w:ascii="Simplified Arabic" w:hAnsi="Simplified Arabic" w:hint="eastAsia"/>
          <w:szCs w:val="20"/>
          <w:rtl/>
        </w:rPr>
        <w:t>احمد</w:t>
      </w:r>
      <w:r w:rsidRPr="00DF380D">
        <w:rPr>
          <w:rFonts w:ascii="Simplified Arabic" w:hAnsi="Simplified Arabic"/>
          <w:szCs w:val="20"/>
          <w:rtl/>
        </w:rPr>
        <w:t xml:space="preserve"> وعدالله </w:t>
      </w:r>
      <w:r>
        <w:rPr>
          <w:rFonts w:ascii="Simplified Arabic" w:hAnsi="Simplified Arabic" w:hint="eastAsia"/>
          <w:szCs w:val="20"/>
          <w:rtl/>
        </w:rPr>
        <w:t>و</w:t>
      </w:r>
      <w:r>
        <w:rPr>
          <w:rFonts w:ascii="Simplified Arabic" w:hAnsi="Simplified Arabic"/>
          <w:szCs w:val="20"/>
          <w:rtl/>
        </w:rPr>
        <w:t xml:space="preserve"> </w:t>
      </w:r>
      <w:r w:rsidRPr="00DF380D">
        <w:rPr>
          <w:rFonts w:ascii="Simplified Arabic" w:hAnsi="Simplified Arabic" w:hint="eastAsia"/>
          <w:szCs w:val="20"/>
          <w:rtl/>
        </w:rPr>
        <w:t>حمدالله</w:t>
      </w:r>
      <w:r w:rsidRPr="00DF380D">
        <w:rPr>
          <w:rFonts w:ascii="Simplified Arabic" w:hAnsi="Simplified Arabic"/>
          <w:szCs w:val="20"/>
          <w:rtl/>
        </w:rPr>
        <w:t xml:space="preserve"> أمين الطريا : </w:t>
      </w:r>
      <w:r w:rsidRPr="00DF380D">
        <w:rPr>
          <w:rFonts w:ascii="Simplified Arabic" w:hAnsi="Simplified Arabic" w:hint="eastAsia"/>
          <w:b/>
          <w:bCs/>
          <w:szCs w:val="20"/>
          <w:u w:val="single"/>
          <w:rtl/>
        </w:rPr>
        <w:t>المصدر</w:t>
      </w:r>
      <w:r w:rsidRPr="00DF380D">
        <w:rPr>
          <w:rFonts w:ascii="Simplified Arabic" w:hAnsi="Simplified Arabic"/>
          <w:b/>
          <w:bCs/>
          <w:szCs w:val="20"/>
          <w:u w:val="single"/>
          <w:rtl/>
        </w:rPr>
        <w:t xml:space="preserve"> السابق</w:t>
      </w:r>
      <w:r w:rsidRPr="00DF380D">
        <w:rPr>
          <w:rFonts w:ascii="Simplified Arabic" w:hAnsi="Simplified Arabic"/>
          <w:szCs w:val="20"/>
          <w:rtl/>
        </w:rPr>
        <w:t xml:space="preserve"> ، 2001 ، ص 3</w:t>
      </w:r>
      <w:r>
        <w:rPr>
          <w:rFonts w:ascii="Simplified Arabic" w:hAnsi="Simplified Arabic"/>
          <w:szCs w:val="20"/>
          <w:rtl/>
        </w:rPr>
        <w:t>3</w:t>
      </w:r>
      <w:r w:rsidRPr="00DF380D">
        <w:rPr>
          <w:rFonts w:ascii="Simplified Arabic" w:hAnsi="Simplified Arabic"/>
          <w:shadow/>
          <w:szCs w:val="20"/>
          <w:rtl/>
        </w:rPr>
        <w:t xml:space="preserve"> 0</w:t>
      </w:r>
    </w:p>
    <w:p w:rsidR="00FF5FC9" w:rsidRPr="00AF7FCF" w:rsidRDefault="00FF5FC9" w:rsidP="00D379F6">
      <w:pPr>
        <w:pStyle w:val="Title"/>
        <w:jc w:val="lowKashida"/>
        <w:rPr>
          <w:szCs w:val="20"/>
        </w:rPr>
      </w:pPr>
      <w:r w:rsidRPr="00AF7FCF">
        <w:rPr>
          <w:rStyle w:val="FootnoteReference"/>
          <w:rFonts w:cs="Simplified Arabic"/>
          <w:b/>
          <w:bCs/>
          <w:szCs w:val="20"/>
          <w:rtl/>
        </w:rPr>
        <w:t>(</w:t>
      </w:r>
      <w:r>
        <w:rPr>
          <w:rStyle w:val="FootnoteReference"/>
          <w:rFonts w:cs="Simplified Arabic"/>
          <w:b/>
          <w:bCs/>
          <w:szCs w:val="20"/>
          <w:rtl/>
        </w:rPr>
        <w:t>2</w:t>
      </w:r>
      <w:r w:rsidRPr="00AF7FCF">
        <w:rPr>
          <w:rStyle w:val="FootnoteReference"/>
          <w:rFonts w:cs="Simplified Arabic"/>
          <w:b/>
          <w:bCs/>
          <w:szCs w:val="20"/>
          <w:rtl/>
        </w:rPr>
        <w:t>)</w:t>
      </w:r>
      <w:r w:rsidRPr="00AF7FCF">
        <w:rPr>
          <w:szCs w:val="20"/>
          <w:rtl/>
        </w:rPr>
        <w:t xml:space="preserve"> عبد الكريـــــــــــم محسن بــــــاقر  (وآخرون) : </w:t>
      </w:r>
      <w:r w:rsidRPr="00AF7FCF">
        <w:rPr>
          <w:b/>
          <w:bCs/>
          <w:szCs w:val="20"/>
          <w:u w:val="single"/>
          <w:rtl/>
        </w:rPr>
        <w:t>علم النفس الإداري</w:t>
      </w:r>
      <w:r w:rsidRPr="00AF7FCF">
        <w:rPr>
          <w:b/>
          <w:bCs/>
          <w:szCs w:val="20"/>
          <w:rtl/>
        </w:rPr>
        <w:t xml:space="preserve"> ،</w:t>
      </w:r>
      <w:r w:rsidRPr="00AF7FCF">
        <w:rPr>
          <w:szCs w:val="20"/>
          <w:rtl/>
        </w:rPr>
        <w:t xml:space="preserve"> هيئة المعـــــــاهد الفنيــــة ، بغداد ، دار الحكمة للطبـــــــاعة والنشر ، 1991، ص 166.</w:t>
      </w:r>
    </w:p>
    <w:p w:rsidR="00FF5FC9" w:rsidRDefault="00FF5FC9" w:rsidP="00D379F6">
      <w:pPr>
        <w:pStyle w:val="Title"/>
        <w:jc w:val="lowKashida"/>
      </w:pPr>
    </w:p>
  </w:footnote>
  <w:footnote w:id="73">
    <w:p w:rsidR="00FF5FC9" w:rsidRDefault="00FF5FC9" w:rsidP="00B80A6E">
      <w:pPr>
        <w:pStyle w:val="Title"/>
        <w:jc w:val="lowKashida"/>
      </w:pPr>
      <w:r w:rsidRPr="00735B7D">
        <w:rPr>
          <w:rStyle w:val="FootnoteReference"/>
          <w:rFonts w:ascii="Simplified Arabic" w:hAnsi="Simplified Arabic" w:cs="Simplified Arabic"/>
          <w:b/>
          <w:bCs/>
          <w:szCs w:val="20"/>
          <w:rtl/>
        </w:rPr>
        <w:t>(</w:t>
      </w:r>
      <w:r>
        <w:rPr>
          <w:rStyle w:val="FootnoteReference"/>
          <w:rFonts w:ascii="Simplified Arabic" w:hAnsi="Simplified Arabic" w:cs="Simplified Arabic"/>
          <w:b/>
          <w:bCs/>
          <w:szCs w:val="20"/>
          <w:rtl/>
        </w:rPr>
        <w:t>1</w:t>
      </w:r>
      <w:r w:rsidRPr="00735B7D">
        <w:rPr>
          <w:b/>
          <w:bCs/>
          <w:szCs w:val="20"/>
          <w:vertAlign w:val="superscript"/>
          <w:rtl/>
        </w:rPr>
        <w:t>)</w:t>
      </w:r>
      <w:r w:rsidRPr="00735B7D">
        <w:rPr>
          <w:szCs w:val="20"/>
          <w:rtl/>
        </w:rPr>
        <w:t xml:space="preserve"> اسامة خالد المسلم  و زينب علي الجبر : "الرضا الوظيفي والوضع الاجتماعي والاقتصادي لمعلمي المرحلة الابتدائية في الكويت" ، حولية كلية التربية ، قطر ، العدد 10، 1994، ص14-21</w:t>
      </w:r>
      <w:r w:rsidRPr="00735B7D">
        <w:rPr>
          <w:sz w:val="18"/>
          <w:szCs w:val="24"/>
          <w:rtl/>
        </w:rPr>
        <w:t xml:space="preserve"> </w:t>
      </w:r>
      <w:r w:rsidRPr="003A558F">
        <w:rPr>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FC9" w:rsidRDefault="00FF5FC9">
    <w:pPr>
      <w:pStyle w:val="Header"/>
      <w:jc w:val="right"/>
    </w:pPr>
    <w:fldSimple w:instr=" PAGE   \* MERGEFORMAT ">
      <w:r w:rsidRPr="00B720D2">
        <w:rPr>
          <w:rFonts w:cs="Calibri"/>
          <w:noProof/>
          <w:rtl/>
          <w:lang w:val="ar-SA"/>
        </w:rPr>
        <w:t>27</w:t>
      </w:r>
    </w:fldSimple>
  </w:p>
  <w:p w:rsidR="00FF5FC9" w:rsidRDefault="00FF5FC9">
    <w:pPr>
      <w:pStyle w:val="Header"/>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FC9" w:rsidRDefault="00FF5FC9" w:rsidP="0002675C">
    <w:pPr>
      <w:pStyle w:val="Header"/>
      <w:ind w:right="-864"/>
      <w:jc w:val="right"/>
    </w:pPr>
  </w:p>
  <w:p w:rsidR="00FF5FC9" w:rsidRDefault="00FF5FC9">
    <w:pPr>
      <w:pStyle w:val="Header"/>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941"/>
    <w:multiLevelType w:val="hybridMultilevel"/>
    <w:tmpl w:val="99A4A820"/>
    <w:lvl w:ilvl="0" w:tplc="9E0EF160">
      <w:start w:val="1"/>
      <w:numFmt w:val="decimal"/>
      <w:lvlText w:val="%1-"/>
      <w:lvlJc w:val="left"/>
      <w:pPr>
        <w:ind w:left="644" w:hanging="360"/>
      </w:pPr>
      <w:rPr>
        <w:rFonts w:cs="Times New Roman" w:hint="default"/>
      </w:rPr>
    </w:lvl>
    <w:lvl w:ilvl="1" w:tplc="7F1E390C">
      <w:start w:val="1"/>
      <w:numFmt w:val="decimal"/>
      <w:lvlText w:val="(%2)"/>
      <w:lvlJc w:val="left"/>
      <w:pPr>
        <w:ind w:left="1476" w:hanging="396"/>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6FE67EF"/>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2">
    <w:nsid w:val="1008303D"/>
    <w:multiLevelType w:val="hybridMultilevel"/>
    <w:tmpl w:val="9A4487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0112"/>
    <w:multiLevelType w:val="hybridMultilevel"/>
    <w:tmpl w:val="E682BC1E"/>
    <w:lvl w:ilvl="0" w:tplc="571094E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942088"/>
    <w:multiLevelType w:val="hybridMultilevel"/>
    <w:tmpl w:val="5A34155E"/>
    <w:lvl w:ilvl="0" w:tplc="D7627240">
      <w:start w:val="1"/>
      <w:numFmt w:val="decimal"/>
      <w:lvlText w:val="(%1)"/>
      <w:lvlJc w:val="left"/>
      <w:pPr>
        <w:ind w:left="360" w:hanging="360"/>
      </w:pPr>
      <w:rPr>
        <w:rFonts w:cs="Times New Roman" w:hint="default"/>
        <w:b/>
        <w:bCs/>
        <w:sz w:val="20"/>
        <w:szCs w:val="20"/>
        <w:vertAlign w:val="superscrip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2F4B40"/>
    <w:multiLevelType w:val="hybridMultilevel"/>
    <w:tmpl w:val="914EC296"/>
    <w:lvl w:ilvl="0" w:tplc="45C4E888">
      <w:start w:val="1"/>
      <w:numFmt w:val="arabicAlpha"/>
      <w:lvlText w:val="%1-"/>
      <w:lvlJc w:val="left"/>
      <w:pPr>
        <w:ind w:left="720" w:hanging="360"/>
      </w:pPr>
      <w:rPr>
        <w:rFonts w:cs="Times New Roman" w:hint="cs"/>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EC47643"/>
    <w:multiLevelType w:val="hybridMultilevel"/>
    <w:tmpl w:val="5A34155E"/>
    <w:lvl w:ilvl="0" w:tplc="D7627240">
      <w:start w:val="1"/>
      <w:numFmt w:val="decimal"/>
      <w:lvlText w:val="(%1)"/>
      <w:lvlJc w:val="left"/>
      <w:pPr>
        <w:ind w:left="360" w:hanging="360"/>
      </w:pPr>
      <w:rPr>
        <w:rFonts w:cs="Times New Roman" w:hint="default"/>
        <w:b/>
        <w:bCs/>
        <w:sz w:val="20"/>
        <w:szCs w:val="20"/>
        <w:vertAlign w:val="superscrip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5086A5E"/>
    <w:multiLevelType w:val="hybridMultilevel"/>
    <w:tmpl w:val="BD1686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141AAF"/>
    <w:multiLevelType w:val="hybridMultilevel"/>
    <w:tmpl w:val="2C9EF48C"/>
    <w:lvl w:ilvl="0" w:tplc="408EEC90">
      <w:start w:val="1"/>
      <w:numFmt w:val="decimal"/>
      <w:lvlText w:val="(%1)"/>
      <w:lvlJc w:val="left"/>
      <w:pPr>
        <w:ind w:left="360" w:hanging="360"/>
      </w:pPr>
      <w:rPr>
        <w:rFonts w:cs="Times New Roman" w:hint="default"/>
        <w:b/>
        <w:bCs/>
        <w:vertAlign w:val="superscrip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CFC7E14"/>
    <w:multiLevelType w:val="hybridMultilevel"/>
    <w:tmpl w:val="A8403F6A"/>
    <w:lvl w:ilvl="0" w:tplc="A638239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6C26C7C"/>
    <w:multiLevelType w:val="hybridMultilevel"/>
    <w:tmpl w:val="AE74111C"/>
    <w:lvl w:ilvl="0" w:tplc="4E2C6136">
      <w:start w:val="1"/>
      <w:numFmt w:val="decimal"/>
      <w:lvlText w:val="%1-"/>
      <w:lvlJc w:val="left"/>
      <w:pPr>
        <w:ind w:left="720" w:hanging="72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37D80F5C"/>
    <w:multiLevelType w:val="hybridMultilevel"/>
    <w:tmpl w:val="D9E6CF7E"/>
    <w:lvl w:ilvl="0" w:tplc="95929C5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C6B0A62"/>
    <w:multiLevelType w:val="hybridMultilevel"/>
    <w:tmpl w:val="752EDBD2"/>
    <w:lvl w:ilvl="0" w:tplc="4DFC49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1F34AC2"/>
    <w:multiLevelType w:val="hybridMultilevel"/>
    <w:tmpl w:val="021413F0"/>
    <w:lvl w:ilvl="0" w:tplc="960A627E">
      <w:start w:val="1"/>
      <w:numFmt w:val="decimal"/>
      <w:lvlText w:val="%1-"/>
      <w:lvlJc w:val="left"/>
      <w:pPr>
        <w:ind w:left="643" w:hanging="360"/>
      </w:pPr>
      <w:rPr>
        <w:rFonts w:cs="Times New Roman" w:hint="default"/>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14">
    <w:nsid w:val="42B971DC"/>
    <w:multiLevelType w:val="hybridMultilevel"/>
    <w:tmpl w:val="A1B2A812"/>
    <w:lvl w:ilvl="0" w:tplc="04090013">
      <w:start w:val="1"/>
      <w:numFmt w:val="arabicAlpha"/>
      <w:lvlText w:val="%1-"/>
      <w:lvlJc w:val="center"/>
      <w:pPr>
        <w:ind w:left="720" w:hanging="360"/>
      </w:pPr>
      <w:rPr>
        <w:rFonts w:cs="Times New Roman"/>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63072EA"/>
    <w:multiLevelType w:val="hybridMultilevel"/>
    <w:tmpl w:val="4EFA1BBA"/>
    <w:lvl w:ilvl="0" w:tplc="F96C7198">
      <w:start w:val="1"/>
      <w:numFmt w:val="arabicAlpha"/>
      <w:lvlText w:val="%1."/>
      <w:lvlJc w:val="left"/>
      <w:pPr>
        <w:ind w:left="360" w:hanging="360"/>
      </w:pPr>
      <w:rPr>
        <w:rFonts w:cs="Times New Roman" w:hint="default"/>
        <w:b/>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4C925542"/>
    <w:multiLevelType w:val="hybridMultilevel"/>
    <w:tmpl w:val="24008D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456E2C"/>
    <w:multiLevelType w:val="hybridMultilevel"/>
    <w:tmpl w:val="201C51AE"/>
    <w:lvl w:ilvl="0" w:tplc="CEDEB280">
      <w:start w:val="1"/>
      <w:numFmt w:val="decimalZero"/>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ED17627"/>
    <w:multiLevelType w:val="multilevel"/>
    <w:tmpl w:val="04090021"/>
    <w:lvl w:ilvl="0">
      <w:start w:val="1"/>
      <w:numFmt w:val="arabicAlpha"/>
      <w:lvlText w:val="%1-"/>
      <w:lvlJc w:val="center"/>
      <w:pPr>
        <w:ind w:left="360" w:hanging="360"/>
      </w:pPr>
      <w:rPr>
        <w:rFonts w:cs="Times New Roman" w:hint="default"/>
        <w:sz w:val="2"/>
        <w:szCs w:val="22"/>
      </w:rPr>
    </w:lvl>
    <w:lvl w:ilvl="1">
      <w:start w:val="1"/>
      <w:numFmt w:val="decimal"/>
      <w:lvlText w:val="%1-%2-"/>
      <w:lvlJc w:val="center"/>
      <w:pPr>
        <w:ind w:left="720" w:hanging="360"/>
      </w:pPr>
      <w:rPr>
        <w:rFonts w:cs="Times New Roman"/>
      </w:rPr>
    </w:lvl>
    <w:lvl w:ilvl="2">
      <w:start w:val="1"/>
      <w:numFmt w:val="arabicAlpha"/>
      <w:lvlText w:val="%1-%2-%3-"/>
      <w:lvlJc w:val="center"/>
      <w:pPr>
        <w:ind w:left="1080" w:hanging="360"/>
      </w:pPr>
      <w:rPr>
        <w:rFonts w:cs="Times New Roman"/>
        <w:sz w:val="2"/>
        <w:szCs w:val="22"/>
      </w:rPr>
    </w:lvl>
    <w:lvl w:ilvl="3">
      <w:start w:val="1"/>
      <w:numFmt w:val="decimal"/>
      <w:lvlText w:val="%1-%2-%3-%4-"/>
      <w:lvlJc w:val="center"/>
      <w:pPr>
        <w:ind w:left="1440" w:hanging="360"/>
      </w:pPr>
      <w:rPr>
        <w:rFonts w:cs="Times New Roman"/>
      </w:rPr>
    </w:lvl>
    <w:lvl w:ilvl="4">
      <w:start w:val="1"/>
      <w:numFmt w:val="arabicAlpha"/>
      <w:lvlText w:val="%1-%2-%3-%4-%5-"/>
      <w:lvlJc w:val="center"/>
      <w:pPr>
        <w:ind w:left="1800" w:hanging="360"/>
      </w:pPr>
      <w:rPr>
        <w:rFonts w:cs="Times New Roman"/>
        <w:sz w:val="2"/>
        <w:szCs w:val="22"/>
      </w:rPr>
    </w:lvl>
    <w:lvl w:ilvl="5">
      <w:start w:val="1"/>
      <w:numFmt w:val="decimal"/>
      <w:lvlText w:val="%1-%2-%3-%4-%5-%6-"/>
      <w:lvlJc w:val="center"/>
      <w:pPr>
        <w:ind w:left="2160" w:hanging="360"/>
      </w:pPr>
      <w:rPr>
        <w:rFonts w:cs="Times New Roman"/>
      </w:rPr>
    </w:lvl>
    <w:lvl w:ilvl="6">
      <w:start w:val="1"/>
      <w:numFmt w:val="arabicAlpha"/>
      <w:lvlText w:val="%1-%2-%3-%4-%5-%6-%7-"/>
      <w:lvlJc w:val="center"/>
      <w:pPr>
        <w:ind w:left="2520" w:hanging="360"/>
      </w:pPr>
      <w:rPr>
        <w:rFonts w:cs="Times New Roman"/>
        <w:sz w:val="2"/>
        <w:szCs w:val="22"/>
      </w:rPr>
    </w:lvl>
    <w:lvl w:ilvl="7">
      <w:start w:val="1"/>
      <w:numFmt w:val="decimal"/>
      <w:lvlText w:val="%1-%2-%3-%4-%5-%6-%7-%8-"/>
      <w:lvlJc w:val="center"/>
      <w:pPr>
        <w:ind w:left="2880" w:hanging="360"/>
      </w:pPr>
      <w:rPr>
        <w:rFonts w:cs="Times New Roman"/>
      </w:rPr>
    </w:lvl>
    <w:lvl w:ilvl="8">
      <w:start w:val="1"/>
      <w:numFmt w:val="arabicAlpha"/>
      <w:lvlText w:val="%1-%2-%3-%4-%5-%6-%7-%8-%9-"/>
      <w:lvlJc w:val="center"/>
      <w:pPr>
        <w:ind w:left="3240" w:hanging="360"/>
      </w:pPr>
      <w:rPr>
        <w:rFonts w:cs="Times New Roman"/>
        <w:sz w:val="2"/>
        <w:szCs w:val="22"/>
      </w:rPr>
    </w:lvl>
  </w:abstractNum>
  <w:abstractNum w:abstractNumId="19">
    <w:nsid w:val="515B6777"/>
    <w:multiLevelType w:val="hybridMultilevel"/>
    <w:tmpl w:val="ADECD254"/>
    <w:lvl w:ilvl="0" w:tplc="90220F8A">
      <w:start w:val="1"/>
      <w:numFmt w:val="decimal"/>
      <w:lvlText w:val="(%1)"/>
      <w:lvlJc w:val="left"/>
      <w:pPr>
        <w:ind w:left="360" w:hanging="360"/>
      </w:pPr>
      <w:rPr>
        <w:rFonts w:cs="Times New Roman" w:hint="default"/>
        <w:b/>
        <w:bCs/>
        <w:vertAlign w:val="superscrip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53B0561F"/>
    <w:multiLevelType w:val="hybridMultilevel"/>
    <w:tmpl w:val="D3284B5E"/>
    <w:lvl w:ilvl="0" w:tplc="EBEE9986">
      <w:start w:val="1"/>
      <w:numFmt w:val="decimal"/>
      <w:lvlText w:val="(%1)"/>
      <w:lvlJc w:val="left"/>
      <w:pPr>
        <w:ind w:left="360" w:hanging="360"/>
      </w:pPr>
      <w:rPr>
        <w:rFonts w:cs="Times New Roman" w:hint="default"/>
        <w:b/>
        <w:bCs/>
        <w:vertAlign w:val="superscrip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1">
    <w:nsid w:val="553D5DB9"/>
    <w:multiLevelType w:val="hybridMultilevel"/>
    <w:tmpl w:val="D9CE2BB6"/>
    <w:lvl w:ilvl="0" w:tplc="0E20592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82376AA"/>
    <w:multiLevelType w:val="hybridMultilevel"/>
    <w:tmpl w:val="219496B8"/>
    <w:lvl w:ilvl="0" w:tplc="8670DBDC">
      <w:start w:val="1"/>
      <w:numFmt w:val="decimal"/>
      <w:lvlText w:val="(%1)"/>
      <w:lvlJc w:val="left"/>
      <w:pPr>
        <w:ind w:left="360" w:hanging="360"/>
      </w:pPr>
      <w:rPr>
        <w:rFonts w:cs="Times New Roman" w:hint="default"/>
        <w:b/>
        <w:bCs/>
        <w:vertAlign w:val="superscrip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A065266"/>
    <w:multiLevelType w:val="hybridMultilevel"/>
    <w:tmpl w:val="C602C860"/>
    <w:lvl w:ilvl="0" w:tplc="04090013">
      <w:start w:val="1"/>
      <w:numFmt w:val="arabicAlpha"/>
      <w:lvlText w:val="%1-"/>
      <w:lvlJc w:val="center"/>
      <w:pPr>
        <w:ind w:left="360" w:hanging="360"/>
      </w:pPr>
      <w:rPr>
        <w:rFonts w:cs="Times New Roman"/>
        <w:sz w:val="2"/>
        <w:szCs w:val="22"/>
      </w:rPr>
    </w:lvl>
    <w:lvl w:ilvl="1" w:tplc="3CD4F902">
      <w:start w:val="1"/>
      <w:numFmt w:val="arabicAlpha"/>
      <w:lvlText w:val="%2-"/>
      <w:lvlJc w:val="left"/>
      <w:pPr>
        <w:ind w:left="1080" w:hanging="360"/>
      </w:pPr>
      <w:rPr>
        <w:rFonts w:cs="Times New Roman" w:hint="default"/>
        <w:sz w:val="2"/>
        <w:szCs w:val="22"/>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5D4B3E8D"/>
    <w:multiLevelType w:val="hybridMultilevel"/>
    <w:tmpl w:val="C164BBFC"/>
    <w:lvl w:ilvl="0" w:tplc="53C88F22">
      <w:start w:val="1"/>
      <w:numFmt w:val="decimal"/>
      <w:lvlText w:val="(%1)"/>
      <w:lvlJc w:val="left"/>
      <w:pPr>
        <w:ind w:left="360" w:hanging="360"/>
      </w:pPr>
      <w:rPr>
        <w:rFonts w:cs="Times New Roman" w:hint="default"/>
        <w:b/>
        <w:bCs/>
        <w:vertAlign w:val="superscrip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6C026434"/>
    <w:multiLevelType w:val="hybridMultilevel"/>
    <w:tmpl w:val="264A46B6"/>
    <w:lvl w:ilvl="0" w:tplc="2102B08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E4775BB"/>
    <w:multiLevelType w:val="hybridMultilevel"/>
    <w:tmpl w:val="5652219C"/>
    <w:lvl w:ilvl="0" w:tplc="F6ACD0FE">
      <w:start w:val="2"/>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nsid w:val="74E40DBD"/>
    <w:multiLevelType w:val="hybridMultilevel"/>
    <w:tmpl w:val="3BB4D05C"/>
    <w:lvl w:ilvl="0" w:tplc="B74EE2EC">
      <w:start w:val="3"/>
      <w:numFmt w:val="decimalZero"/>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76F85B13"/>
    <w:multiLevelType w:val="singleLevel"/>
    <w:tmpl w:val="0401000F"/>
    <w:lvl w:ilvl="0">
      <w:start w:val="1"/>
      <w:numFmt w:val="decimal"/>
      <w:lvlText w:val="%1."/>
      <w:lvlJc w:val="center"/>
      <w:pPr>
        <w:tabs>
          <w:tab w:val="num" w:pos="450"/>
        </w:tabs>
        <w:ind w:left="162" w:hanging="72"/>
      </w:pPr>
      <w:rPr>
        <w:rFonts w:cs="Times New Roman"/>
      </w:rPr>
    </w:lvl>
  </w:abstractNum>
  <w:abstractNum w:abstractNumId="29">
    <w:nsid w:val="78C903D7"/>
    <w:multiLevelType w:val="hybridMultilevel"/>
    <w:tmpl w:val="1CF2D708"/>
    <w:lvl w:ilvl="0" w:tplc="D06C4B94">
      <w:start w:val="1"/>
      <w:numFmt w:val="decimal"/>
      <w:lvlText w:val="(%1)"/>
      <w:lvlJc w:val="left"/>
      <w:pPr>
        <w:ind w:left="360" w:hanging="360"/>
      </w:pPr>
      <w:rPr>
        <w:rFonts w:ascii="Times New Roman" w:hAnsi="Times New Roman" w:cs="Times New Roman" w:hint="default"/>
        <w:b/>
        <w:bCs/>
        <w:sz w:val="20"/>
        <w:szCs w:val="20"/>
        <w:vertAlign w:val="superscrip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7E863632"/>
    <w:multiLevelType w:val="hybridMultilevel"/>
    <w:tmpl w:val="3F08746A"/>
    <w:lvl w:ilvl="0" w:tplc="9AEE1976">
      <w:start w:val="1"/>
      <w:numFmt w:val="decimal"/>
      <w:lvlText w:val="%1-"/>
      <w:lvlJc w:val="left"/>
      <w:pPr>
        <w:ind w:left="502" w:hanging="360"/>
      </w:pPr>
      <w:rPr>
        <w:rFonts w:cs="Times New Roman" w:hint="default"/>
      </w:rPr>
    </w:lvl>
    <w:lvl w:ilvl="1" w:tplc="04090019" w:tentative="1">
      <w:start w:val="1"/>
      <w:numFmt w:val="lowerLetter"/>
      <w:lvlText w:val="%2."/>
      <w:lvlJc w:val="left"/>
      <w:pPr>
        <w:ind w:left="1582" w:hanging="360"/>
      </w:pPr>
      <w:rPr>
        <w:rFonts w:cs="Times New Roman"/>
      </w:rPr>
    </w:lvl>
    <w:lvl w:ilvl="2" w:tplc="0409001B" w:tentative="1">
      <w:start w:val="1"/>
      <w:numFmt w:val="lowerRoman"/>
      <w:lvlText w:val="%3."/>
      <w:lvlJc w:val="right"/>
      <w:pPr>
        <w:ind w:left="2302" w:hanging="180"/>
      </w:pPr>
      <w:rPr>
        <w:rFonts w:cs="Times New Roman"/>
      </w:rPr>
    </w:lvl>
    <w:lvl w:ilvl="3" w:tplc="0409000F" w:tentative="1">
      <w:start w:val="1"/>
      <w:numFmt w:val="decimal"/>
      <w:lvlText w:val="%4."/>
      <w:lvlJc w:val="left"/>
      <w:pPr>
        <w:ind w:left="3022" w:hanging="360"/>
      </w:pPr>
      <w:rPr>
        <w:rFonts w:cs="Times New Roman"/>
      </w:rPr>
    </w:lvl>
    <w:lvl w:ilvl="4" w:tplc="04090019" w:tentative="1">
      <w:start w:val="1"/>
      <w:numFmt w:val="lowerLetter"/>
      <w:lvlText w:val="%5."/>
      <w:lvlJc w:val="left"/>
      <w:pPr>
        <w:ind w:left="3742" w:hanging="360"/>
      </w:pPr>
      <w:rPr>
        <w:rFonts w:cs="Times New Roman"/>
      </w:rPr>
    </w:lvl>
    <w:lvl w:ilvl="5" w:tplc="0409001B" w:tentative="1">
      <w:start w:val="1"/>
      <w:numFmt w:val="lowerRoman"/>
      <w:lvlText w:val="%6."/>
      <w:lvlJc w:val="right"/>
      <w:pPr>
        <w:ind w:left="4462" w:hanging="180"/>
      </w:pPr>
      <w:rPr>
        <w:rFonts w:cs="Times New Roman"/>
      </w:rPr>
    </w:lvl>
    <w:lvl w:ilvl="6" w:tplc="0409000F" w:tentative="1">
      <w:start w:val="1"/>
      <w:numFmt w:val="decimal"/>
      <w:lvlText w:val="%7."/>
      <w:lvlJc w:val="left"/>
      <w:pPr>
        <w:ind w:left="5182" w:hanging="360"/>
      </w:pPr>
      <w:rPr>
        <w:rFonts w:cs="Times New Roman"/>
      </w:rPr>
    </w:lvl>
    <w:lvl w:ilvl="7" w:tplc="04090019" w:tentative="1">
      <w:start w:val="1"/>
      <w:numFmt w:val="lowerLetter"/>
      <w:lvlText w:val="%8."/>
      <w:lvlJc w:val="left"/>
      <w:pPr>
        <w:ind w:left="5902" w:hanging="360"/>
      </w:pPr>
      <w:rPr>
        <w:rFonts w:cs="Times New Roman"/>
      </w:rPr>
    </w:lvl>
    <w:lvl w:ilvl="8" w:tplc="0409001B" w:tentative="1">
      <w:start w:val="1"/>
      <w:numFmt w:val="lowerRoman"/>
      <w:lvlText w:val="%9."/>
      <w:lvlJc w:val="right"/>
      <w:pPr>
        <w:ind w:left="6622" w:hanging="180"/>
      </w:pPr>
      <w:rPr>
        <w:rFonts w:cs="Times New Roman"/>
      </w:rPr>
    </w:lvl>
  </w:abstractNum>
  <w:num w:numId="1">
    <w:abstractNumId w:val="10"/>
  </w:num>
  <w:num w:numId="2">
    <w:abstractNumId w:val="25"/>
  </w:num>
  <w:num w:numId="3">
    <w:abstractNumId w:val="8"/>
  </w:num>
  <w:num w:numId="4">
    <w:abstractNumId w:val="24"/>
  </w:num>
  <w:num w:numId="5">
    <w:abstractNumId w:val="15"/>
  </w:num>
  <w:num w:numId="6">
    <w:abstractNumId w:val="19"/>
  </w:num>
  <w:num w:numId="7">
    <w:abstractNumId w:val="28"/>
  </w:num>
  <w:num w:numId="8">
    <w:abstractNumId w:val="22"/>
  </w:num>
  <w:num w:numId="9">
    <w:abstractNumId w:val="29"/>
  </w:num>
  <w:num w:numId="10">
    <w:abstractNumId w:val="20"/>
  </w:num>
  <w:num w:numId="11">
    <w:abstractNumId w:val="13"/>
  </w:num>
  <w:num w:numId="12">
    <w:abstractNumId w:val="1"/>
  </w:num>
  <w:num w:numId="13">
    <w:abstractNumId w:val="4"/>
  </w:num>
  <w:num w:numId="14">
    <w:abstractNumId w:val="0"/>
  </w:num>
  <w:num w:numId="15">
    <w:abstractNumId w:val="6"/>
  </w:num>
  <w:num w:numId="16">
    <w:abstractNumId w:val="21"/>
  </w:num>
  <w:num w:numId="17">
    <w:abstractNumId w:val="12"/>
  </w:num>
  <w:num w:numId="18">
    <w:abstractNumId w:val="5"/>
  </w:num>
  <w:num w:numId="19">
    <w:abstractNumId w:val="30"/>
  </w:num>
  <w:num w:numId="20">
    <w:abstractNumId w:val="9"/>
  </w:num>
  <w:num w:numId="21">
    <w:abstractNumId w:val="3"/>
  </w:num>
  <w:num w:numId="22">
    <w:abstractNumId w:val="23"/>
  </w:num>
  <w:num w:numId="23">
    <w:abstractNumId w:val="11"/>
  </w:num>
  <w:num w:numId="24">
    <w:abstractNumId w:val="27"/>
  </w:num>
  <w:num w:numId="25">
    <w:abstractNumId w:val="17"/>
  </w:num>
  <w:num w:numId="26">
    <w:abstractNumId w:val="26"/>
  </w:num>
  <w:num w:numId="27">
    <w:abstractNumId w:val="14"/>
  </w:num>
  <w:num w:numId="28">
    <w:abstractNumId w:val="18"/>
  </w:num>
  <w:num w:numId="29">
    <w:abstractNumId w:val="2"/>
  </w:num>
  <w:num w:numId="30">
    <w:abstractNumId w:val="16"/>
  </w:num>
  <w:num w:numId="31">
    <w:abstractNumId w:val="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675C"/>
    <w:rsid w:val="000079FF"/>
    <w:rsid w:val="0002675C"/>
    <w:rsid w:val="00031E50"/>
    <w:rsid w:val="000654D3"/>
    <w:rsid w:val="00084DDE"/>
    <w:rsid w:val="00085375"/>
    <w:rsid w:val="000909ED"/>
    <w:rsid w:val="00091B9C"/>
    <w:rsid w:val="000A657A"/>
    <w:rsid w:val="000C19C4"/>
    <w:rsid w:val="000C68D5"/>
    <w:rsid w:val="000C7387"/>
    <w:rsid w:val="000E5364"/>
    <w:rsid w:val="001109BC"/>
    <w:rsid w:val="001573F7"/>
    <w:rsid w:val="001765DE"/>
    <w:rsid w:val="00181462"/>
    <w:rsid w:val="00185CCC"/>
    <w:rsid w:val="001B0392"/>
    <w:rsid w:val="001B440F"/>
    <w:rsid w:val="001C195E"/>
    <w:rsid w:val="001D65CB"/>
    <w:rsid w:val="001E5E01"/>
    <w:rsid w:val="00207C2B"/>
    <w:rsid w:val="00220021"/>
    <w:rsid w:val="00241E7F"/>
    <w:rsid w:val="00253840"/>
    <w:rsid w:val="002665EE"/>
    <w:rsid w:val="00280D09"/>
    <w:rsid w:val="002908D1"/>
    <w:rsid w:val="00294170"/>
    <w:rsid w:val="002B18FE"/>
    <w:rsid w:val="002D708C"/>
    <w:rsid w:val="002E0B95"/>
    <w:rsid w:val="002F7E9F"/>
    <w:rsid w:val="00300305"/>
    <w:rsid w:val="003038B6"/>
    <w:rsid w:val="0031137B"/>
    <w:rsid w:val="00311804"/>
    <w:rsid w:val="00314748"/>
    <w:rsid w:val="00330FE1"/>
    <w:rsid w:val="0036518D"/>
    <w:rsid w:val="00366562"/>
    <w:rsid w:val="00385942"/>
    <w:rsid w:val="003A558F"/>
    <w:rsid w:val="003F117A"/>
    <w:rsid w:val="003F4B03"/>
    <w:rsid w:val="00407FE8"/>
    <w:rsid w:val="0041316B"/>
    <w:rsid w:val="00444B9D"/>
    <w:rsid w:val="00453BFC"/>
    <w:rsid w:val="0046475B"/>
    <w:rsid w:val="004913D4"/>
    <w:rsid w:val="0049513A"/>
    <w:rsid w:val="004C5063"/>
    <w:rsid w:val="004E2481"/>
    <w:rsid w:val="00521F62"/>
    <w:rsid w:val="005243DE"/>
    <w:rsid w:val="0052512B"/>
    <w:rsid w:val="00547F41"/>
    <w:rsid w:val="0055024D"/>
    <w:rsid w:val="00562A49"/>
    <w:rsid w:val="005A2D76"/>
    <w:rsid w:val="005D0FE1"/>
    <w:rsid w:val="005D3963"/>
    <w:rsid w:val="005E05B7"/>
    <w:rsid w:val="005F11E3"/>
    <w:rsid w:val="006035C7"/>
    <w:rsid w:val="006106AD"/>
    <w:rsid w:val="006664DC"/>
    <w:rsid w:val="006718FD"/>
    <w:rsid w:val="00684D35"/>
    <w:rsid w:val="00691FEC"/>
    <w:rsid w:val="0069326E"/>
    <w:rsid w:val="006941D4"/>
    <w:rsid w:val="00694A27"/>
    <w:rsid w:val="006A2DE1"/>
    <w:rsid w:val="006E2A30"/>
    <w:rsid w:val="006E3764"/>
    <w:rsid w:val="006F6A80"/>
    <w:rsid w:val="007153B6"/>
    <w:rsid w:val="00720750"/>
    <w:rsid w:val="00735B7D"/>
    <w:rsid w:val="007375E2"/>
    <w:rsid w:val="007415E7"/>
    <w:rsid w:val="0074791D"/>
    <w:rsid w:val="0076059F"/>
    <w:rsid w:val="00766D27"/>
    <w:rsid w:val="00771B35"/>
    <w:rsid w:val="00786E1F"/>
    <w:rsid w:val="00791685"/>
    <w:rsid w:val="00792F0C"/>
    <w:rsid w:val="007B1277"/>
    <w:rsid w:val="007B7C0F"/>
    <w:rsid w:val="007C1E9E"/>
    <w:rsid w:val="0082336E"/>
    <w:rsid w:val="00840825"/>
    <w:rsid w:val="008439B2"/>
    <w:rsid w:val="00851E78"/>
    <w:rsid w:val="00871D79"/>
    <w:rsid w:val="008A2095"/>
    <w:rsid w:val="008A4AAF"/>
    <w:rsid w:val="008C57D1"/>
    <w:rsid w:val="008F6648"/>
    <w:rsid w:val="009012C4"/>
    <w:rsid w:val="00913A00"/>
    <w:rsid w:val="00927335"/>
    <w:rsid w:val="00930CB2"/>
    <w:rsid w:val="009431D1"/>
    <w:rsid w:val="009652CE"/>
    <w:rsid w:val="00971059"/>
    <w:rsid w:val="009736EC"/>
    <w:rsid w:val="00974384"/>
    <w:rsid w:val="009806BE"/>
    <w:rsid w:val="00980F8F"/>
    <w:rsid w:val="009910D4"/>
    <w:rsid w:val="009B3F64"/>
    <w:rsid w:val="009B55F9"/>
    <w:rsid w:val="009B589B"/>
    <w:rsid w:val="009B5DE8"/>
    <w:rsid w:val="009D3321"/>
    <w:rsid w:val="00A15AD9"/>
    <w:rsid w:val="00A37BC4"/>
    <w:rsid w:val="00A41FED"/>
    <w:rsid w:val="00A54D46"/>
    <w:rsid w:val="00A55827"/>
    <w:rsid w:val="00A72C54"/>
    <w:rsid w:val="00A90F45"/>
    <w:rsid w:val="00A95C59"/>
    <w:rsid w:val="00AA3D25"/>
    <w:rsid w:val="00AB2518"/>
    <w:rsid w:val="00AD220B"/>
    <w:rsid w:val="00AE4FF7"/>
    <w:rsid w:val="00AF0E10"/>
    <w:rsid w:val="00AF5AC7"/>
    <w:rsid w:val="00AF7FCF"/>
    <w:rsid w:val="00B2444F"/>
    <w:rsid w:val="00B34140"/>
    <w:rsid w:val="00B465D7"/>
    <w:rsid w:val="00B60448"/>
    <w:rsid w:val="00B641F1"/>
    <w:rsid w:val="00B720D2"/>
    <w:rsid w:val="00B80A6E"/>
    <w:rsid w:val="00BB439E"/>
    <w:rsid w:val="00BB5E74"/>
    <w:rsid w:val="00BE7375"/>
    <w:rsid w:val="00BF2E44"/>
    <w:rsid w:val="00C4261C"/>
    <w:rsid w:val="00C45FC9"/>
    <w:rsid w:val="00C52E77"/>
    <w:rsid w:val="00C55CA1"/>
    <w:rsid w:val="00C601F7"/>
    <w:rsid w:val="00C638DB"/>
    <w:rsid w:val="00C75555"/>
    <w:rsid w:val="00C81E29"/>
    <w:rsid w:val="00CA13EE"/>
    <w:rsid w:val="00CA1E6F"/>
    <w:rsid w:val="00CA5192"/>
    <w:rsid w:val="00CB2959"/>
    <w:rsid w:val="00CB4A89"/>
    <w:rsid w:val="00CC6D3F"/>
    <w:rsid w:val="00CD1E1C"/>
    <w:rsid w:val="00CF4363"/>
    <w:rsid w:val="00CF6E90"/>
    <w:rsid w:val="00D15F0F"/>
    <w:rsid w:val="00D341C4"/>
    <w:rsid w:val="00D379F6"/>
    <w:rsid w:val="00D536A0"/>
    <w:rsid w:val="00D61CE4"/>
    <w:rsid w:val="00D762EF"/>
    <w:rsid w:val="00D770B7"/>
    <w:rsid w:val="00DB11B5"/>
    <w:rsid w:val="00DB663E"/>
    <w:rsid w:val="00DC058D"/>
    <w:rsid w:val="00DC68DE"/>
    <w:rsid w:val="00DD3B57"/>
    <w:rsid w:val="00DF380D"/>
    <w:rsid w:val="00E13EB5"/>
    <w:rsid w:val="00E165B5"/>
    <w:rsid w:val="00E35032"/>
    <w:rsid w:val="00E3636E"/>
    <w:rsid w:val="00E4782D"/>
    <w:rsid w:val="00E500AE"/>
    <w:rsid w:val="00E71382"/>
    <w:rsid w:val="00E90031"/>
    <w:rsid w:val="00E95B99"/>
    <w:rsid w:val="00EB21D3"/>
    <w:rsid w:val="00EB50A1"/>
    <w:rsid w:val="00EC5551"/>
    <w:rsid w:val="00ED6564"/>
    <w:rsid w:val="00EE522F"/>
    <w:rsid w:val="00EE7A19"/>
    <w:rsid w:val="00EF1A07"/>
    <w:rsid w:val="00EF4FA5"/>
    <w:rsid w:val="00F24B3B"/>
    <w:rsid w:val="00F43A52"/>
    <w:rsid w:val="00F73247"/>
    <w:rsid w:val="00F94AB7"/>
    <w:rsid w:val="00FA7A99"/>
    <w:rsid w:val="00FA7F13"/>
    <w:rsid w:val="00FD5826"/>
    <w:rsid w:val="00FF5FC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A00"/>
    <w:pPr>
      <w:bidi/>
      <w:spacing w:after="200" w:line="276" w:lineRule="auto"/>
    </w:pPr>
  </w:style>
  <w:style w:type="paragraph" w:styleId="Heading1">
    <w:name w:val="heading 1"/>
    <w:basedOn w:val="Normal"/>
    <w:next w:val="Normal"/>
    <w:link w:val="Heading1Char"/>
    <w:uiPriority w:val="99"/>
    <w:qFormat/>
    <w:rsid w:val="0002675C"/>
    <w:pPr>
      <w:keepNext/>
      <w:keepLines/>
      <w:spacing w:before="480" w:after="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qFormat/>
    <w:rsid w:val="0002675C"/>
    <w:pPr>
      <w:keepNext/>
      <w:spacing w:before="240" w:after="60" w:line="240" w:lineRule="auto"/>
      <w:outlineLvl w:val="1"/>
    </w:pPr>
    <w:rPr>
      <w:rFonts w:ascii="Cambria" w:hAnsi="Cambria" w:cs="Times New Roman"/>
      <w:b/>
      <w:bCs/>
      <w:i/>
      <w:iCs/>
      <w:sz w:val="28"/>
      <w:szCs w:val="28"/>
    </w:rPr>
  </w:style>
  <w:style w:type="paragraph" w:styleId="Heading3">
    <w:name w:val="heading 3"/>
    <w:basedOn w:val="Normal"/>
    <w:next w:val="Normal"/>
    <w:link w:val="Heading3Char"/>
    <w:uiPriority w:val="99"/>
    <w:qFormat/>
    <w:rsid w:val="0002675C"/>
    <w:pPr>
      <w:keepNext/>
      <w:keepLines/>
      <w:spacing w:before="200" w:after="0"/>
      <w:outlineLvl w:val="2"/>
    </w:pPr>
    <w:rPr>
      <w:rFonts w:ascii="Cambria" w:hAnsi="Cambria" w:cs="Times New Roman"/>
      <w:b/>
      <w:bCs/>
      <w:color w:val="4F81BD"/>
    </w:rPr>
  </w:style>
  <w:style w:type="paragraph" w:styleId="Heading5">
    <w:name w:val="heading 5"/>
    <w:basedOn w:val="Normal"/>
    <w:next w:val="Normal"/>
    <w:link w:val="Heading5Char"/>
    <w:uiPriority w:val="99"/>
    <w:qFormat/>
    <w:rsid w:val="0002675C"/>
    <w:pPr>
      <w:keepNext/>
      <w:keepLines/>
      <w:spacing w:before="200" w:after="0"/>
      <w:outlineLvl w:val="4"/>
    </w:pPr>
    <w:rPr>
      <w:rFonts w:ascii="Cambria" w:hAnsi="Cambria" w:cs="Times New Roman"/>
      <w:color w:val="243F60"/>
    </w:rPr>
  </w:style>
  <w:style w:type="paragraph" w:styleId="Heading6">
    <w:name w:val="heading 6"/>
    <w:basedOn w:val="Normal"/>
    <w:next w:val="Normal"/>
    <w:link w:val="Heading6Char"/>
    <w:uiPriority w:val="99"/>
    <w:qFormat/>
    <w:rsid w:val="0002675C"/>
    <w:pPr>
      <w:keepNext/>
      <w:keepLines/>
      <w:bidi w:val="0"/>
      <w:spacing w:before="200" w:after="0"/>
      <w:outlineLvl w:val="5"/>
    </w:pPr>
    <w:rPr>
      <w:rFonts w:ascii="Times New Roman" w:hAnsi="Times New Roman" w:cs="Times New Roman"/>
      <w:i/>
      <w:iCs/>
      <w:color w:val="243F60"/>
    </w:rPr>
  </w:style>
  <w:style w:type="paragraph" w:styleId="Heading7">
    <w:name w:val="heading 7"/>
    <w:basedOn w:val="Normal"/>
    <w:next w:val="Normal"/>
    <w:link w:val="Heading7Char"/>
    <w:uiPriority w:val="99"/>
    <w:qFormat/>
    <w:rsid w:val="0002675C"/>
    <w:pPr>
      <w:keepNext/>
      <w:keepLines/>
      <w:spacing w:before="200" w:after="0"/>
      <w:outlineLvl w:val="6"/>
    </w:pPr>
    <w:rPr>
      <w:rFonts w:ascii="Cambria" w:hAnsi="Cambria" w:cs="Times New Roman"/>
      <w:i/>
      <w:iCs/>
      <w:color w:val="404040"/>
    </w:rPr>
  </w:style>
  <w:style w:type="paragraph" w:styleId="Heading8">
    <w:name w:val="heading 8"/>
    <w:basedOn w:val="Normal"/>
    <w:next w:val="Normal"/>
    <w:link w:val="Heading8Char"/>
    <w:uiPriority w:val="99"/>
    <w:qFormat/>
    <w:rsid w:val="0002675C"/>
    <w:pPr>
      <w:keepNext/>
      <w:keepLines/>
      <w:spacing w:before="200" w:after="0"/>
      <w:outlineLvl w:val="7"/>
    </w:pPr>
    <w:rPr>
      <w:rFonts w:ascii="Cambria" w:hAnsi="Cambria" w:cs="Times New Roman"/>
      <w:color w:val="404040"/>
      <w:sz w:val="20"/>
      <w:szCs w:val="20"/>
    </w:rPr>
  </w:style>
  <w:style w:type="paragraph" w:styleId="Heading9">
    <w:name w:val="heading 9"/>
    <w:basedOn w:val="Normal"/>
    <w:next w:val="Normal"/>
    <w:link w:val="Heading9Char"/>
    <w:uiPriority w:val="99"/>
    <w:qFormat/>
    <w:rsid w:val="0002675C"/>
    <w:pPr>
      <w:keepNext/>
      <w:keepLines/>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675C"/>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02675C"/>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02675C"/>
    <w:rPr>
      <w:rFonts w:ascii="Cambria" w:hAnsi="Cambria" w:cs="Times New Roman"/>
      <w:b/>
      <w:bCs/>
      <w:color w:val="4F81BD"/>
    </w:rPr>
  </w:style>
  <w:style w:type="character" w:customStyle="1" w:styleId="Heading5Char">
    <w:name w:val="Heading 5 Char"/>
    <w:basedOn w:val="DefaultParagraphFont"/>
    <w:link w:val="Heading5"/>
    <w:uiPriority w:val="99"/>
    <w:locked/>
    <w:rsid w:val="0002675C"/>
    <w:rPr>
      <w:rFonts w:ascii="Cambria" w:hAnsi="Cambria" w:cs="Times New Roman"/>
      <w:color w:val="243F60"/>
    </w:rPr>
  </w:style>
  <w:style w:type="character" w:customStyle="1" w:styleId="Heading6Char">
    <w:name w:val="Heading 6 Char"/>
    <w:basedOn w:val="DefaultParagraphFont"/>
    <w:link w:val="Heading6"/>
    <w:uiPriority w:val="99"/>
    <w:locked/>
    <w:rsid w:val="0002675C"/>
    <w:rPr>
      <w:rFonts w:ascii="Times New Roman" w:hAnsi="Times New Roman" w:cs="Times New Roman"/>
      <w:i/>
      <w:iCs/>
      <w:color w:val="243F60"/>
    </w:rPr>
  </w:style>
  <w:style w:type="character" w:customStyle="1" w:styleId="Heading7Char">
    <w:name w:val="Heading 7 Char"/>
    <w:basedOn w:val="DefaultParagraphFont"/>
    <w:link w:val="Heading7"/>
    <w:uiPriority w:val="99"/>
    <w:locked/>
    <w:rsid w:val="0002675C"/>
    <w:rPr>
      <w:rFonts w:ascii="Cambria" w:hAnsi="Cambria" w:cs="Times New Roman"/>
      <w:i/>
      <w:iCs/>
      <w:color w:val="404040"/>
    </w:rPr>
  </w:style>
  <w:style w:type="character" w:customStyle="1" w:styleId="Heading8Char">
    <w:name w:val="Heading 8 Char"/>
    <w:basedOn w:val="DefaultParagraphFont"/>
    <w:link w:val="Heading8"/>
    <w:uiPriority w:val="99"/>
    <w:locked/>
    <w:rsid w:val="0002675C"/>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02675C"/>
    <w:rPr>
      <w:rFonts w:ascii="Cambria" w:hAnsi="Cambria" w:cs="Times New Roman"/>
      <w:i/>
      <w:iCs/>
      <w:color w:val="404040"/>
      <w:sz w:val="20"/>
      <w:szCs w:val="20"/>
    </w:rPr>
  </w:style>
  <w:style w:type="paragraph" w:styleId="NoSpacing">
    <w:name w:val="No Spacing"/>
    <w:link w:val="NoSpacingChar"/>
    <w:uiPriority w:val="99"/>
    <w:qFormat/>
    <w:rsid w:val="0002675C"/>
    <w:pPr>
      <w:bidi/>
    </w:pPr>
  </w:style>
  <w:style w:type="character" w:customStyle="1" w:styleId="NoSpacingChar">
    <w:name w:val="No Spacing Char"/>
    <w:basedOn w:val="DefaultParagraphFont"/>
    <w:link w:val="NoSpacing"/>
    <w:uiPriority w:val="99"/>
    <w:locked/>
    <w:rsid w:val="0002675C"/>
    <w:rPr>
      <w:rFonts w:cs="Times New Roman"/>
      <w:sz w:val="22"/>
      <w:szCs w:val="22"/>
      <w:lang w:val="en-US" w:eastAsia="en-US" w:bidi="ar-SA"/>
    </w:rPr>
  </w:style>
  <w:style w:type="character" w:customStyle="1" w:styleId="BalloonTextChar">
    <w:name w:val="Balloon Text Char"/>
    <w:basedOn w:val="DefaultParagraphFont"/>
    <w:link w:val="BalloonText"/>
    <w:uiPriority w:val="99"/>
    <w:semiHidden/>
    <w:locked/>
    <w:rsid w:val="0002675C"/>
    <w:rPr>
      <w:rFonts w:ascii="Tahoma" w:hAnsi="Tahoma" w:cs="Tahoma"/>
      <w:sz w:val="16"/>
      <w:szCs w:val="16"/>
    </w:rPr>
  </w:style>
  <w:style w:type="paragraph" w:styleId="BalloonText">
    <w:name w:val="Balloon Text"/>
    <w:basedOn w:val="Normal"/>
    <w:link w:val="BalloonTextChar"/>
    <w:uiPriority w:val="99"/>
    <w:semiHidden/>
    <w:rsid w:val="0002675C"/>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2C17C1"/>
    <w:rPr>
      <w:rFonts w:ascii="Times New Roman" w:hAnsi="Times New Roman" w:cs="Times New Roman"/>
      <w:sz w:val="0"/>
      <w:szCs w:val="0"/>
    </w:rPr>
  </w:style>
  <w:style w:type="paragraph" w:styleId="Header">
    <w:name w:val="header"/>
    <w:basedOn w:val="Normal"/>
    <w:link w:val="HeaderChar"/>
    <w:uiPriority w:val="99"/>
    <w:rsid w:val="0002675C"/>
    <w:pPr>
      <w:tabs>
        <w:tab w:val="center" w:pos="4153"/>
        <w:tab w:val="right" w:pos="8306"/>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02675C"/>
    <w:rPr>
      <w:rFonts w:ascii="Times New Roman" w:hAnsi="Times New Roman" w:cs="Times New Roman"/>
      <w:sz w:val="24"/>
      <w:szCs w:val="24"/>
    </w:rPr>
  </w:style>
  <w:style w:type="character" w:styleId="PageNumber">
    <w:name w:val="page number"/>
    <w:basedOn w:val="DefaultParagraphFont"/>
    <w:uiPriority w:val="99"/>
    <w:rsid w:val="0002675C"/>
    <w:rPr>
      <w:rFonts w:cs="Times New Roman"/>
    </w:rPr>
  </w:style>
  <w:style w:type="paragraph" w:styleId="Footer">
    <w:name w:val="footer"/>
    <w:basedOn w:val="Normal"/>
    <w:link w:val="FooterChar"/>
    <w:uiPriority w:val="99"/>
    <w:rsid w:val="0002675C"/>
    <w:pPr>
      <w:tabs>
        <w:tab w:val="center" w:pos="4153"/>
        <w:tab w:val="right" w:pos="8306"/>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02675C"/>
    <w:rPr>
      <w:rFonts w:ascii="Times New Roman" w:hAnsi="Times New Roman" w:cs="Times New Roman"/>
      <w:sz w:val="24"/>
      <w:szCs w:val="24"/>
    </w:rPr>
  </w:style>
  <w:style w:type="character" w:customStyle="1" w:styleId="CommentTextChar">
    <w:name w:val="Comment Text Char"/>
    <w:basedOn w:val="DefaultParagraphFont"/>
    <w:link w:val="CommentText"/>
    <w:uiPriority w:val="99"/>
    <w:semiHidden/>
    <w:locked/>
    <w:rsid w:val="0002675C"/>
    <w:rPr>
      <w:rFonts w:ascii="Times New Roman" w:hAnsi="Times New Roman" w:cs="Times New Roman"/>
      <w:sz w:val="20"/>
      <w:szCs w:val="20"/>
    </w:rPr>
  </w:style>
  <w:style w:type="paragraph" w:styleId="CommentText">
    <w:name w:val="annotation text"/>
    <w:basedOn w:val="Normal"/>
    <w:link w:val="CommentTextChar"/>
    <w:uiPriority w:val="99"/>
    <w:semiHidden/>
    <w:rsid w:val="0002675C"/>
    <w:pPr>
      <w:spacing w:after="0" w:line="240" w:lineRule="auto"/>
    </w:pPr>
    <w:rPr>
      <w:rFonts w:ascii="Times New Roman" w:hAnsi="Times New Roman" w:cs="Times New Roman"/>
      <w:sz w:val="20"/>
      <w:szCs w:val="20"/>
    </w:rPr>
  </w:style>
  <w:style w:type="character" w:customStyle="1" w:styleId="CommentTextChar1">
    <w:name w:val="Comment Text Char1"/>
    <w:basedOn w:val="DefaultParagraphFont"/>
    <w:link w:val="CommentText"/>
    <w:uiPriority w:val="99"/>
    <w:semiHidden/>
    <w:rsid w:val="002C17C1"/>
    <w:rPr>
      <w:sz w:val="20"/>
      <w:szCs w:val="20"/>
    </w:rPr>
  </w:style>
  <w:style w:type="character" w:customStyle="1" w:styleId="CommentSubjectChar">
    <w:name w:val="Comment Subject Char"/>
    <w:basedOn w:val="CommentTextChar"/>
    <w:link w:val="CommentSubject"/>
    <w:uiPriority w:val="99"/>
    <w:semiHidden/>
    <w:locked/>
    <w:rsid w:val="0002675C"/>
    <w:rPr>
      <w:b/>
      <w:bCs/>
    </w:rPr>
  </w:style>
  <w:style w:type="paragraph" w:styleId="CommentSubject">
    <w:name w:val="annotation subject"/>
    <w:basedOn w:val="CommentText"/>
    <w:next w:val="CommentText"/>
    <w:link w:val="CommentSubjectChar"/>
    <w:uiPriority w:val="99"/>
    <w:semiHidden/>
    <w:rsid w:val="0002675C"/>
    <w:rPr>
      <w:b/>
      <w:bCs/>
    </w:rPr>
  </w:style>
  <w:style w:type="character" w:customStyle="1" w:styleId="CommentSubjectChar1">
    <w:name w:val="Comment Subject Char1"/>
    <w:basedOn w:val="CommentTextChar"/>
    <w:link w:val="CommentSubject"/>
    <w:uiPriority w:val="99"/>
    <w:semiHidden/>
    <w:rsid w:val="002C17C1"/>
    <w:rPr>
      <w:b/>
      <w:bCs/>
    </w:rPr>
  </w:style>
  <w:style w:type="paragraph" w:styleId="FootnoteText">
    <w:name w:val="footnote text"/>
    <w:basedOn w:val="Normal"/>
    <w:link w:val="FootnoteTextChar"/>
    <w:uiPriority w:val="99"/>
    <w:rsid w:val="0002675C"/>
    <w:pPr>
      <w:spacing w:after="0" w:line="240" w:lineRule="auto"/>
    </w:pPr>
    <w:rPr>
      <w:rFonts w:ascii="Times New Roman" w:hAnsi="Times New Roman" w:cs="Simplified Arabic"/>
      <w:sz w:val="20"/>
      <w:szCs w:val="20"/>
      <w:lang w:bidi="ar-IQ"/>
    </w:rPr>
  </w:style>
  <w:style w:type="character" w:customStyle="1" w:styleId="FootnoteTextChar">
    <w:name w:val="Footnote Text Char"/>
    <w:basedOn w:val="DefaultParagraphFont"/>
    <w:link w:val="FootnoteText"/>
    <w:uiPriority w:val="99"/>
    <w:locked/>
    <w:rsid w:val="0002675C"/>
    <w:rPr>
      <w:rFonts w:ascii="Times New Roman" w:hAnsi="Times New Roman" w:cs="Simplified Arabic"/>
      <w:sz w:val="20"/>
      <w:szCs w:val="20"/>
      <w:lang w:bidi="ar-IQ"/>
    </w:rPr>
  </w:style>
  <w:style w:type="character" w:styleId="FootnoteReference">
    <w:name w:val="footnote reference"/>
    <w:basedOn w:val="DefaultParagraphFont"/>
    <w:uiPriority w:val="99"/>
    <w:rsid w:val="0002675C"/>
    <w:rPr>
      <w:rFonts w:cs="Times New Roman"/>
      <w:vertAlign w:val="superscript"/>
    </w:rPr>
  </w:style>
  <w:style w:type="paragraph" w:styleId="ListParagraph">
    <w:name w:val="List Paragraph"/>
    <w:basedOn w:val="Normal"/>
    <w:uiPriority w:val="99"/>
    <w:qFormat/>
    <w:rsid w:val="0002675C"/>
    <w:pPr>
      <w:ind w:left="720"/>
      <w:contextualSpacing/>
    </w:pPr>
  </w:style>
  <w:style w:type="paragraph" w:styleId="BodyTextIndent">
    <w:name w:val="Body Text Indent"/>
    <w:basedOn w:val="Normal"/>
    <w:link w:val="BodyTextIndentChar"/>
    <w:uiPriority w:val="99"/>
    <w:rsid w:val="0002675C"/>
    <w:pPr>
      <w:spacing w:after="0" w:line="240" w:lineRule="auto"/>
      <w:ind w:firstLine="651"/>
      <w:jc w:val="lowKashida"/>
    </w:pPr>
    <w:rPr>
      <w:rFonts w:ascii="Times New Roman" w:hAnsi="Times New Roman" w:cs="Simplified Arabic"/>
      <w:sz w:val="28"/>
      <w:szCs w:val="28"/>
    </w:rPr>
  </w:style>
  <w:style w:type="character" w:customStyle="1" w:styleId="BodyTextIndentChar">
    <w:name w:val="Body Text Indent Char"/>
    <w:basedOn w:val="DefaultParagraphFont"/>
    <w:link w:val="BodyTextIndent"/>
    <w:uiPriority w:val="99"/>
    <w:locked/>
    <w:rsid w:val="0002675C"/>
    <w:rPr>
      <w:rFonts w:ascii="Times New Roman" w:hAnsi="Times New Roman" w:cs="Simplified Arabic"/>
      <w:sz w:val="28"/>
      <w:szCs w:val="28"/>
      <w:lang w:bidi="ar-SA"/>
    </w:rPr>
  </w:style>
  <w:style w:type="paragraph" w:styleId="BodyTextIndent3">
    <w:name w:val="Body Text Indent 3"/>
    <w:basedOn w:val="Normal"/>
    <w:link w:val="BodyTextIndent3Char"/>
    <w:uiPriority w:val="99"/>
    <w:rsid w:val="0002675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2675C"/>
    <w:rPr>
      <w:rFonts w:ascii="Calibri" w:hAnsi="Calibri" w:cs="Arial"/>
      <w:sz w:val="16"/>
      <w:szCs w:val="16"/>
    </w:rPr>
  </w:style>
  <w:style w:type="paragraph" w:styleId="Title">
    <w:name w:val="Title"/>
    <w:basedOn w:val="Normal"/>
    <w:link w:val="TitleChar"/>
    <w:uiPriority w:val="99"/>
    <w:qFormat/>
    <w:rsid w:val="0002675C"/>
    <w:pPr>
      <w:spacing w:after="0" w:line="240" w:lineRule="auto"/>
      <w:jc w:val="center"/>
    </w:pPr>
    <w:rPr>
      <w:rFonts w:ascii="Times New Roman" w:hAnsi="Times New Roman" w:cs="Simplified Arabic"/>
      <w:sz w:val="20"/>
      <w:szCs w:val="28"/>
    </w:rPr>
  </w:style>
  <w:style w:type="character" w:customStyle="1" w:styleId="TitleChar">
    <w:name w:val="Title Char"/>
    <w:basedOn w:val="DefaultParagraphFont"/>
    <w:link w:val="Title"/>
    <w:uiPriority w:val="99"/>
    <w:locked/>
    <w:rsid w:val="0002675C"/>
    <w:rPr>
      <w:rFonts w:ascii="Times New Roman" w:hAnsi="Times New Roman" w:cs="Simplified Arabic"/>
      <w:sz w:val="28"/>
      <w:szCs w:val="28"/>
      <w:lang w:bidi="ar-SA"/>
    </w:rPr>
  </w:style>
  <w:style w:type="paragraph" w:styleId="BodyText2">
    <w:name w:val="Body Text 2"/>
    <w:basedOn w:val="Normal"/>
    <w:link w:val="BodyText2Char"/>
    <w:uiPriority w:val="99"/>
    <w:rsid w:val="0002675C"/>
    <w:pPr>
      <w:spacing w:after="120" w:line="480" w:lineRule="auto"/>
    </w:pPr>
  </w:style>
  <w:style w:type="character" w:customStyle="1" w:styleId="BodyText2Char">
    <w:name w:val="Body Text 2 Char"/>
    <w:basedOn w:val="DefaultParagraphFont"/>
    <w:link w:val="BodyText2"/>
    <w:uiPriority w:val="99"/>
    <w:locked/>
    <w:rsid w:val="0002675C"/>
    <w:rPr>
      <w:rFonts w:cs="Times New Roman"/>
    </w:rPr>
  </w:style>
  <w:style w:type="paragraph" w:styleId="BodyText">
    <w:name w:val="Body Text"/>
    <w:basedOn w:val="Normal"/>
    <w:link w:val="BodyTextChar"/>
    <w:uiPriority w:val="99"/>
    <w:rsid w:val="0002675C"/>
    <w:pPr>
      <w:spacing w:after="120"/>
    </w:pPr>
  </w:style>
  <w:style w:type="character" w:customStyle="1" w:styleId="BodyTextChar">
    <w:name w:val="Body Text Char"/>
    <w:basedOn w:val="DefaultParagraphFont"/>
    <w:link w:val="BodyText"/>
    <w:uiPriority w:val="99"/>
    <w:locked/>
    <w:rsid w:val="0002675C"/>
    <w:rPr>
      <w:rFonts w:cs="Times New Roman"/>
    </w:rPr>
  </w:style>
  <w:style w:type="paragraph" w:styleId="NormalIndent">
    <w:name w:val="Normal Indent"/>
    <w:basedOn w:val="Normal"/>
    <w:uiPriority w:val="99"/>
    <w:rsid w:val="0002675C"/>
    <w:pPr>
      <w:bidi w:val="0"/>
      <w:ind w:left="720"/>
      <w:contextualSpacing/>
    </w:pPr>
    <w:rPr>
      <w:rFonts w:cs="Times New Roman"/>
      <w:sz w:val="24"/>
      <w:szCs w:val="24"/>
      <w:lang w:bidi="ar-IQ"/>
    </w:rPr>
  </w:style>
</w:styles>
</file>

<file path=word/webSettings.xml><?xml version="1.0" encoding="utf-8"?>
<w:webSettings xmlns:r="http://schemas.openxmlformats.org/officeDocument/2006/relationships" xmlns:w="http://schemas.openxmlformats.org/wordprocessingml/2006/main">
  <w:divs>
    <w:div w:id="32851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595</TotalTime>
  <Pages>30</Pages>
  <Words>9214</Words>
  <Characters>-32766</Characters>
  <Application>Microsoft Office Outlook</Application>
  <DocSecurity>0</DocSecurity>
  <Lines>0</Lines>
  <Paragraphs>0</Paragraphs>
  <ScaleCrop>false</ScaleCrop>
  <Company>ZzTeaM2009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As</cp:lastModifiedBy>
  <cp:revision>45</cp:revision>
  <cp:lastPrinted>2013-08-03T15:45:00Z</cp:lastPrinted>
  <dcterms:created xsi:type="dcterms:W3CDTF">2013-03-09T08:22:00Z</dcterms:created>
  <dcterms:modified xsi:type="dcterms:W3CDTF">2013-08-03T15:45:00Z</dcterms:modified>
</cp:coreProperties>
</file>